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2BB2165E" w14:textId="77777777" w:rsidTr="001C499E">
        <w:trPr>
          <w:trHeight w:hRule="exact" w:val="510"/>
        </w:trPr>
        <w:tc>
          <w:tcPr>
            <w:tcW w:w="818" w:type="dxa"/>
            <w:tcBorders>
              <w:top w:val="nil"/>
              <w:bottom w:val="nil"/>
              <w:right w:val="nil"/>
            </w:tcBorders>
            <w:noWrap/>
            <w:vAlign w:val="bottom"/>
          </w:tcPr>
          <w:p w14:paraId="37E33154" w14:textId="77777777" w:rsidR="002C5D15" w:rsidRPr="006F00DE" w:rsidRDefault="002C5D15" w:rsidP="006F00DE">
            <w:pPr>
              <w:pageBreakBefore/>
            </w:pPr>
            <w:bookmarkStart w:id="0" w:name="_Hlk165543385"/>
          </w:p>
        </w:tc>
        <w:tc>
          <w:tcPr>
            <w:tcW w:w="3856" w:type="dxa"/>
            <w:tcBorders>
              <w:top w:val="nil"/>
              <w:left w:val="nil"/>
              <w:bottom w:val="nil"/>
              <w:right w:val="nil"/>
            </w:tcBorders>
            <w:noWrap/>
            <w:vAlign w:val="bottom"/>
          </w:tcPr>
          <w:p w14:paraId="21E83A0F"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6508236B"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0443B523"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3488BD75" w14:textId="6A909522" w:rsidR="002C5D15" w:rsidRPr="007C1230" w:rsidRDefault="002C5D15" w:rsidP="007C1230">
            <w:pPr>
              <w:pStyle w:val="ekvkvnummer"/>
            </w:pPr>
            <w:r w:rsidRPr="007C1230">
              <w:t>KV</w:t>
            </w:r>
          </w:p>
        </w:tc>
        <w:tc>
          <w:tcPr>
            <w:tcW w:w="883" w:type="dxa"/>
            <w:tcBorders>
              <w:top w:val="nil"/>
              <w:left w:val="nil"/>
              <w:bottom w:val="nil"/>
            </w:tcBorders>
            <w:noWrap/>
            <w:vAlign w:val="bottom"/>
          </w:tcPr>
          <w:p w14:paraId="7CD8FEC0" w14:textId="47B6343C" w:rsidR="002C5D15" w:rsidRPr="007636A0" w:rsidRDefault="002C5D15" w:rsidP="009078CB">
            <w:pPr>
              <w:pStyle w:val="ekvkapitel"/>
              <w:rPr>
                <w:color w:val="FFFFFF" w:themeColor="background1"/>
              </w:rPr>
            </w:pPr>
          </w:p>
        </w:tc>
      </w:tr>
      <w:tr w:rsidR="00583FC8" w:rsidRPr="00BF17F2" w14:paraId="3B167755"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A10EF7C"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26C051FF" w14:textId="77777777" w:rsidR="00583FC8" w:rsidRPr="00BF17F2" w:rsidRDefault="00583FC8" w:rsidP="00037566">
            <w:pPr>
              <w:rPr>
                <w:color w:val="FFFFFF" w:themeColor="background1"/>
              </w:rPr>
            </w:pPr>
          </w:p>
        </w:tc>
      </w:tr>
    </w:tbl>
    <w:p w14:paraId="67ECCD98" w14:textId="54D7FE61" w:rsidR="00F5082B" w:rsidRDefault="00B82104" w:rsidP="00B82104">
      <w:pPr>
        <w:pStyle w:val="ekvue1arial"/>
      </w:pPr>
      <w:bookmarkStart w:id="1" w:name="bmStart"/>
      <w:bookmarkEnd w:id="0"/>
      <w:bookmarkEnd w:id="1"/>
      <w:r>
        <w:t>Arbeitsblatt zur Nachhaltigkeit bei Geldanlagen</w:t>
      </w:r>
    </w:p>
    <w:p w14:paraId="1DAEDD5F" w14:textId="77777777" w:rsidR="00B82104" w:rsidRDefault="00B82104" w:rsidP="00B82104"/>
    <w:p w14:paraId="56345F6D" w14:textId="0F27F431" w:rsidR="00B82104" w:rsidRPr="00B82104" w:rsidRDefault="00B82104" w:rsidP="00B82104">
      <w:pPr>
        <w:pStyle w:val="ekvue3arial"/>
      </w:pPr>
      <w:r w:rsidRPr="00B82104">
        <w:t>M1 Was ist eigentlich Nachhaltigkeit</w:t>
      </w:r>
    </w:p>
    <w:p w14:paraId="04B2F3A7" w14:textId="61300953" w:rsidR="00B82104" w:rsidRDefault="00B82104" w:rsidP="00B82104">
      <w:r>
        <w:rPr>
          <w:noProof/>
        </w:rPr>
        <mc:AlternateContent>
          <mc:Choice Requires="wps">
            <w:drawing>
              <wp:anchor distT="0" distB="0" distL="114300" distR="114300" simplePos="0" relativeHeight="251659264" behindDoc="0" locked="0" layoutInCell="1" allowOverlap="1" wp14:anchorId="22FE20F2" wp14:editId="7A717195">
                <wp:simplePos x="0" y="0"/>
                <wp:positionH relativeFrom="margin">
                  <wp:posOffset>-635</wp:posOffset>
                </wp:positionH>
                <wp:positionV relativeFrom="paragraph">
                  <wp:posOffset>25400</wp:posOffset>
                </wp:positionV>
                <wp:extent cx="5534025" cy="770890"/>
                <wp:effectExtent l="0" t="0" r="28575" b="10160"/>
                <wp:wrapNone/>
                <wp:docPr id="66" name="Textfeld 70"/>
                <wp:cNvGraphicFramePr/>
                <a:graphic xmlns:a="http://schemas.openxmlformats.org/drawingml/2006/main">
                  <a:graphicData uri="http://schemas.microsoft.com/office/word/2010/wordprocessingShape">
                    <wps:wsp>
                      <wps:cNvSpPr txBox="1"/>
                      <wps:spPr>
                        <a:xfrm>
                          <a:off x="0" y="0"/>
                          <a:ext cx="5534025" cy="770890"/>
                        </a:xfrm>
                        <a:prstGeom prst="rect">
                          <a:avLst/>
                        </a:prstGeom>
                        <a:solidFill>
                          <a:schemeClr val="bg1"/>
                        </a:solidFill>
                        <a:ln w="6350">
                          <a:solidFill>
                            <a:schemeClr val="tx1"/>
                          </a:solidFill>
                        </a:ln>
                      </wps:spPr>
                      <wps:txbx>
                        <w:txbxContent>
                          <w:p w14:paraId="64A73A17" w14:textId="6513BA5A" w:rsidR="00B82104" w:rsidRPr="009F0109" w:rsidRDefault="00B82104" w:rsidP="00B82104">
                            <w:pPr>
                              <w:pStyle w:val="ekvfremdtext"/>
                            </w:pPr>
                            <w:r w:rsidRPr="004E74EF">
                              <w:t>Der Brundtland-Bericht der Vereinte Nationen, erarbeitet von der Weltkommission für Umwelt und Entwicklung, definierte 1987 Nachhaltigkeit</w:t>
                            </w:r>
                            <w:r>
                              <w:t>. Ein wichtiger Aspekt dieser Definition ist, dass die Entwicklung den Bedürfnissen der heutigen Generation zwar entsprechen soll, aber dabei nicht die Bedürfnisse künftiger Generationen gefährden darf.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E20F2" id="_x0000_t202" coordsize="21600,21600" o:spt="202" path="m,l,21600r21600,l21600,xe">
                <v:stroke joinstyle="miter"/>
                <v:path gradientshapeok="t" o:connecttype="rect"/>
              </v:shapetype>
              <v:shape id="Textfeld 70" o:spid="_x0000_s1026" type="#_x0000_t202" style="position:absolute;margin-left:-.05pt;margin-top:2pt;width:435.75pt;height:60.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" fillcolor="white [3212]" strokecolor="black [3213]" strokeweight=".5pt">
                <v:textbox>
                  <w:txbxContent>
                    <w:p w14:paraId="64A73A17" w14:textId="6513BA5A" w:rsidR="00B82104" w:rsidRPr="009F0109" w:rsidRDefault="00B82104" w:rsidP="00B82104">
                      <w:pPr>
                        <w:pStyle w:val="ekvfremdtext"/>
                      </w:pPr>
                      <w:r w:rsidRPr="004E74EF">
                        <w:t>Der Brundtland-Bericht der Vereinte Nationen, erarbeitet von der Weltkommission für Umwelt und Entwicklung, definierte 1987 Nachhaltigkeit</w:t>
                      </w:r>
                      <w:r>
                        <w:t>. Ein wichtiger Aspekt dieser Definition ist, dass die Entwicklung den Bedürfnissen der heutigen Generation zwar entsprechen soll, aber dabei nicht die Bedürfnisse künftiger Generationen gefährden darf.</w:t>
                      </w:r>
                    </w:p>
                  </w:txbxContent>
                </v:textbox>
                <w10:wrap anchorx="margin"/>
              </v:shape>
            </w:pict>
          </mc:Fallback>
        </mc:AlternateContent>
      </w:r>
    </w:p>
    <w:p w14:paraId="34F2E0CF" w14:textId="01A2E4CC" w:rsidR="00B82104" w:rsidRDefault="00B82104" w:rsidP="00B82104"/>
    <w:p w14:paraId="32B6AAD7" w14:textId="77777777" w:rsidR="00B82104" w:rsidRDefault="00B82104" w:rsidP="00B82104"/>
    <w:p w14:paraId="1AAF7944" w14:textId="77777777" w:rsidR="00B82104" w:rsidRDefault="00B82104" w:rsidP="00B82104"/>
    <w:p w14:paraId="21B61019" w14:textId="77777777" w:rsidR="00B82104" w:rsidRDefault="00B82104" w:rsidP="00B82104"/>
    <w:p w14:paraId="6C9E0A1B" w14:textId="77777777" w:rsidR="00E63FEC" w:rsidRPr="00A5438F" w:rsidRDefault="00E63FEC" w:rsidP="00E63FEC">
      <w:pPr>
        <w:pStyle w:val="ekvbildlegende"/>
        <w:spacing w:line="220" w:lineRule="exact"/>
      </w:pPr>
      <w:r>
        <w:t xml:space="preserve">Daten und Fakten nach: Bundesministerium für Umwelt, Naturschutz, nukleare Sicherheit und Verbraucherschutz. Nachhaltige Entwicklung als Handlungsauftrag. </w:t>
      </w:r>
      <w:r w:rsidRPr="00A5438F">
        <w:t xml:space="preserve">URL: </w:t>
      </w:r>
      <w:hyperlink r:id="rId7" w:history="1">
        <w:r w:rsidRPr="00A5438F">
          <w:t>https://www.bmuv.de/themen/nachhaltigkeit/strategie-und-umsetzung/nachhaltigkeit-als-handlungsauftrag</w:t>
        </w:r>
      </w:hyperlink>
      <w:r w:rsidRPr="00A5438F">
        <w:t xml:space="preserve"> (Zu</w:t>
      </w:r>
      <w:r>
        <w:t xml:space="preserve">griffsdatum: </w:t>
      </w:r>
      <w:r w:rsidRPr="00A5438F">
        <w:t>28.03.24)</w:t>
      </w:r>
    </w:p>
    <w:p w14:paraId="69392D56" w14:textId="77777777" w:rsidR="00B82104" w:rsidRDefault="00B82104" w:rsidP="00E63FEC"/>
    <w:p w14:paraId="4AF63ACA" w14:textId="506A770E" w:rsidR="00B82104" w:rsidRDefault="00B82104" w:rsidP="00804225">
      <w:pPr>
        <w:pStyle w:val="ekvaufzhlung1"/>
        <w:numPr>
          <w:ilvl w:val="0"/>
          <w:numId w:val="2"/>
        </w:numPr>
        <w:tabs>
          <w:tab w:val="clear" w:pos="794"/>
          <w:tab w:val="clear" w:pos="936"/>
          <w:tab w:val="clear" w:pos="1134"/>
          <w:tab w:val="clear" w:pos="1191"/>
        </w:tabs>
        <w:ind w:left="426" w:hanging="426"/>
      </w:pPr>
      <w:r w:rsidRPr="00116CD9">
        <w:t>Diskutiert in der Klasse, was „Nachhaltigkeit“ beim Anlegen von Geld bedeuten könnte</w:t>
      </w:r>
      <w:r>
        <w:t>.</w:t>
      </w:r>
    </w:p>
    <w:p w14:paraId="4CE92D93" w14:textId="77777777" w:rsidR="00B82104" w:rsidRDefault="00B82104" w:rsidP="00804225">
      <w:pPr>
        <w:ind w:left="426" w:hanging="426"/>
        <w:rPr>
          <w:sz w:val="20"/>
          <w:szCs w:val="20"/>
        </w:rPr>
      </w:pPr>
    </w:p>
    <w:p w14:paraId="040B8384" w14:textId="65C64940" w:rsidR="00B82104" w:rsidRDefault="00B82104" w:rsidP="00804225">
      <w:pPr>
        <w:pStyle w:val="ekvaufzhlung1"/>
        <w:numPr>
          <w:ilvl w:val="0"/>
          <w:numId w:val="2"/>
        </w:numPr>
        <w:tabs>
          <w:tab w:val="clear" w:pos="794"/>
          <w:tab w:val="clear" w:pos="936"/>
          <w:tab w:val="clear" w:pos="1134"/>
          <w:tab w:val="clear" w:pos="1191"/>
        </w:tabs>
        <w:ind w:left="426" w:hanging="426"/>
      </w:pPr>
      <w:r w:rsidRPr="00116CD9">
        <w:t>Überlege spontan, wie wichtig dir Nachhaltigkeit bei einer Geldanlage ist und markiere deine Position auf</w:t>
      </w:r>
      <w:r>
        <w:t xml:space="preserve"> </w:t>
      </w:r>
      <w:r w:rsidRPr="00116CD9">
        <w:t>der Linie. Tauscht euch anschließend die Gründe für eure Entscheidung aus.</w:t>
      </w:r>
    </w:p>
    <w:p w14:paraId="05B0932A" w14:textId="77777777" w:rsidR="00B82104" w:rsidRDefault="00B82104" w:rsidP="00804225">
      <w:pPr>
        <w:pStyle w:val="Listenabsatz"/>
        <w:ind w:left="426" w:hanging="426"/>
      </w:pPr>
    </w:p>
    <w:tbl>
      <w:tblPr>
        <w:tblpPr w:leftFromText="142" w:rightFromText="142" w:vertAnchor="text" w:horzAnchor="margin" w:tblpX="432" w:tblpY="-169"/>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4"/>
        <w:gridCol w:w="283"/>
        <w:gridCol w:w="340"/>
        <w:gridCol w:w="340"/>
        <w:gridCol w:w="340"/>
        <w:gridCol w:w="340"/>
        <w:gridCol w:w="340"/>
        <w:gridCol w:w="340"/>
        <w:gridCol w:w="340"/>
        <w:gridCol w:w="340"/>
        <w:gridCol w:w="340"/>
        <w:gridCol w:w="340"/>
        <w:gridCol w:w="283"/>
        <w:gridCol w:w="2551"/>
      </w:tblGrid>
      <w:tr w:rsidR="006E690D" w:rsidRPr="003C39DC" w14:paraId="370830A9" w14:textId="77777777" w:rsidTr="00E63FEC">
        <w:trPr>
          <w:trHeight w:val="283"/>
        </w:trPr>
        <w:tc>
          <w:tcPr>
            <w:tcW w:w="1984" w:type="dxa"/>
            <w:tcBorders>
              <w:right w:val="single" w:sz="4" w:space="0" w:color="auto"/>
            </w:tcBorders>
            <w:shd w:val="clear" w:color="auto" w:fill="FFFFFF" w:themeFill="background1"/>
            <w:vAlign w:val="center"/>
          </w:tcPr>
          <w:p w14:paraId="45503F38" w14:textId="77777777" w:rsidR="006E690D" w:rsidRPr="003C39DC" w:rsidRDefault="006E690D" w:rsidP="00E63FEC">
            <w:pPr>
              <w:pStyle w:val="ekvtabelle"/>
              <w:tabs>
                <w:tab w:val="clear" w:pos="340"/>
              </w:tabs>
              <w:ind w:left="426" w:hanging="426"/>
              <w:jc w:val="center"/>
            </w:pPr>
            <w:r>
              <w:t>Hauptsache: Rendite!</w:t>
            </w:r>
          </w:p>
        </w:tc>
        <w:tc>
          <w:tcPr>
            <w:tcW w:w="283" w:type="dxa"/>
            <w:tcBorders>
              <w:top w:val="nil"/>
              <w:left w:val="single" w:sz="4" w:space="0" w:color="auto"/>
              <w:bottom w:val="nil"/>
              <w:right w:val="single" w:sz="4" w:space="0" w:color="auto"/>
            </w:tcBorders>
            <w:shd w:val="clear" w:color="auto" w:fill="FFFFFF" w:themeFill="background1"/>
            <w:vAlign w:val="center"/>
          </w:tcPr>
          <w:p w14:paraId="329625AE" w14:textId="77777777" w:rsidR="006E690D" w:rsidRPr="003C39DC" w:rsidRDefault="006E690D" w:rsidP="00E63FEC">
            <w:pPr>
              <w:pStyle w:val="ekvtabelle"/>
              <w:ind w:left="426" w:hanging="426"/>
              <w:jc w:val="center"/>
            </w:pPr>
          </w:p>
        </w:tc>
        <w:tc>
          <w:tcPr>
            <w:tcW w:w="340" w:type="dxa"/>
            <w:tcBorders>
              <w:left w:val="single" w:sz="4" w:space="0" w:color="auto"/>
            </w:tcBorders>
            <w:shd w:val="clear" w:color="auto" w:fill="FFFFFF" w:themeFill="background1"/>
            <w:vAlign w:val="center"/>
          </w:tcPr>
          <w:p w14:paraId="453051FD" w14:textId="77777777" w:rsidR="006E690D" w:rsidRPr="003C39DC" w:rsidRDefault="006E690D" w:rsidP="00E63FEC">
            <w:pPr>
              <w:pStyle w:val="ekvtabelle"/>
              <w:ind w:left="426" w:hanging="426"/>
              <w:jc w:val="center"/>
            </w:pPr>
            <w:r>
              <w:t>1</w:t>
            </w:r>
          </w:p>
        </w:tc>
        <w:tc>
          <w:tcPr>
            <w:tcW w:w="340" w:type="dxa"/>
            <w:shd w:val="clear" w:color="auto" w:fill="FFFFFF" w:themeFill="background1"/>
            <w:vAlign w:val="center"/>
          </w:tcPr>
          <w:p w14:paraId="69C61F37" w14:textId="77777777" w:rsidR="006E690D" w:rsidRPr="003C39DC" w:rsidRDefault="006E690D" w:rsidP="00E63FEC">
            <w:pPr>
              <w:pStyle w:val="ekvtabelle"/>
              <w:ind w:left="426" w:hanging="426"/>
              <w:jc w:val="center"/>
            </w:pPr>
            <w:r>
              <w:t>2</w:t>
            </w:r>
          </w:p>
        </w:tc>
        <w:tc>
          <w:tcPr>
            <w:tcW w:w="340" w:type="dxa"/>
            <w:shd w:val="clear" w:color="auto" w:fill="FFFFFF" w:themeFill="background1"/>
            <w:vAlign w:val="center"/>
          </w:tcPr>
          <w:p w14:paraId="70A865AE" w14:textId="77777777" w:rsidR="006E690D" w:rsidRPr="003C39DC" w:rsidRDefault="006E690D" w:rsidP="00E63FEC">
            <w:pPr>
              <w:pStyle w:val="ekvtabelle"/>
              <w:ind w:left="426" w:hanging="426"/>
              <w:jc w:val="center"/>
            </w:pPr>
            <w:r>
              <w:t>3</w:t>
            </w:r>
          </w:p>
        </w:tc>
        <w:tc>
          <w:tcPr>
            <w:tcW w:w="340" w:type="dxa"/>
            <w:shd w:val="clear" w:color="auto" w:fill="FFFFFF" w:themeFill="background1"/>
            <w:vAlign w:val="center"/>
          </w:tcPr>
          <w:p w14:paraId="0751C936" w14:textId="77777777" w:rsidR="006E690D" w:rsidRPr="003C39DC" w:rsidRDefault="006E690D" w:rsidP="00E63FEC">
            <w:pPr>
              <w:pStyle w:val="ekvtabelle"/>
              <w:ind w:left="426" w:hanging="426"/>
              <w:jc w:val="center"/>
            </w:pPr>
            <w:r>
              <w:t>4</w:t>
            </w:r>
          </w:p>
        </w:tc>
        <w:tc>
          <w:tcPr>
            <w:tcW w:w="340" w:type="dxa"/>
            <w:shd w:val="clear" w:color="auto" w:fill="FFFFFF" w:themeFill="background1"/>
            <w:vAlign w:val="center"/>
          </w:tcPr>
          <w:p w14:paraId="67A0DFFA" w14:textId="77777777" w:rsidR="006E690D" w:rsidRDefault="006E690D" w:rsidP="00E63FEC">
            <w:pPr>
              <w:pStyle w:val="ekvtabelle"/>
              <w:ind w:left="426" w:hanging="426"/>
              <w:jc w:val="center"/>
            </w:pPr>
            <w:r>
              <w:t>5</w:t>
            </w:r>
          </w:p>
        </w:tc>
        <w:tc>
          <w:tcPr>
            <w:tcW w:w="340" w:type="dxa"/>
            <w:shd w:val="clear" w:color="auto" w:fill="FFFFFF" w:themeFill="background1"/>
            <w:vAlign w:val="center"/>
          </w:tcPr>
          <w:p w14:paraId="21BD5EFA" w14:textId="77777777" w:rsidR="006E690D" w:rsidRDefault="006E690D" w:rsidP="00E63FEC">
            <w:pPr>
              <w:pStyle w:val="ekvtabelle"/>
              <w:ind w:left="426" w:hanging="426"/>
              <w:jc w:val="center"/>
            </w:pPr>
            <w:r>
              <w:t>6</w:t>
            </w:r>
          </w:p>
        </w:tc>
        <w:tc>
          <w:tcPr>
            <w:tcW w:w="340" w:type="dxa"/>
            <w:shd w:val="clear" w:color="auto" w:fill="FFFFFF" w:themeFill="background1"/>
            <w:vAlign w:val="center"/>
          </w:tcPr>
          <w:p w14:paraId="78F15889" w14:textId="77777777" w:rsidR="006E690D" w:rsidRDefault="006E690D" w:rsidP="00E63FEC">
            <w:pPr>
              <w:pStyle w:val="ekvtabelle"/>
              <w:ind w:left="426" w:hanging="426"/>
              <w:jc w:val="center"/>
            </w:pPr>
            <w:r>
              <w:t>7</w:t>
            </w:r>
          </w:p>
        </w:tc>
        <w:tc>
          <w:tcPr>
            <w:tcW w:w="340" w:type="dxa"/>
            <w:shd w:val="clear" w:color="auto" w:fill="FFFFFF" w:themeFill="background1"/>
            <w:vAlign w:val="center"/>
          </w:tcPr>
          <w:p w14:paraId="5DDE770E" w14:textId="77777777" w:rsidR="006E690D" w:rsidRDefault="006E690D" w:rsidP="00E63FEC">
            <w:pPr>
              <w:pStyle w:val="ekvtabelle"/>
              <w:ind w:left="426" w:hanging="426"/>
              <w:jc w:val="center"/>
            </w:pPr>
            <w:r>
              <w:t>8</w:t>
            </w:r>
          </w:p>
        </w:tc>
        <w:tc>
          <w:tcPr>
            <w:tcW w:w="340" w:type="dxa"/>
            <w:shd w:val="clear" w:color="auto" w:fill="FFFFFF" w:themeFill="background1"/>
            <w:vAlign w:val="center"/>
          </w:tcPr>
          <w:p w14:paraId="3A8A3485" w14:textId="77777777" w:rsidR="006E690D" w:rsidRDefault="006E690D" w:rsidP="00E63FEC">
            <w:pPr>
              <w:pStyle w:val="ekvtabelle"/>
              <w:ind w:left="426" w:hanging="426"/>
              <w:jc w:val="center"/>
            </w:pPr>
            <w:r>
              <w:t>9</w:t>
            </w:r>
          </w:p>
        </w:tc>
        <w:tc>
          <w:tcPr>
            <w:tcW w:w="340" w:type="dxa"/>
            <w:tcBorders>
              <w:right w:val="single" w:sz="4" w:space="0" w:color="auto"/>
            </w:tcBorders>
            <w:shd w:val="clear" w:color="auto" w:fill="FFFFFF" w:themeFill="background1"/>
            <w:vAlign w:val="center"/>
          </w:tcPr>
          <w:p w14:paraId="630DA363" w14:textId="77777777" w:rsidR="006E690D" w:rsidRDefault="006E690D" w:rsidP="00E63FEC">
            <w:pPr>
              <w:pStyle w:val="ekvtabelle"/>
              <w:ind w:left="426" w:hanging="426"/>
              <w:jc w:val="center"/>
            </w:pPr>
            <w:r>
              <w:t>10</w:t>
            </w:r>
          </w:p>
        </w:tc>
        <w:tc>
          <w:tcPr>
            <w:tcW w:w="283" w:type="dxa"/>
            <w:tcBorders>
              <w:top w:val="nil"/>
              <w:left w:val="single" w:sz="4" w:space="0" w:color="auto"/>
              <w:bottom w:val="nil"/>
              <w:right w:val="single" w:sz="4" w:space="0" w:color="auto"/>
            </w:tcBorders>
            <w:shd w:val="clear" w:color="auto" w:fill="FFFFFF" w:themeFill="background1"/>
            <w:vAlign w:val="center"/>
          </w:tcPr>
          <w:p w14:paraId="1D41FB56" w14:textId="77777777" w:rsidR="006E690D" w:rsidRDefault="006E690D" w:rsidP="00E63FEC">
            <w:pPr>
              <w:pStyle w:val="ekvtabelle"/>
              <w:ind w:left="426" w:hanging="426"/>
              <w:jc w:val="center"/>
            </w:pPr>
          </w:p>
        </w:tc>
        <w:tc>
          <w:tcPr>
            <w:tcW w:w="2551" w:type="dxa"/>
            <w:tcBorders>
              <w:left w:val="single" w:sz="4" w:space="0" w:color="auto"/>
            </w:tcBorders>
            <w:shd w:val="clear" w:color="auto" w:fill="FFFFFF" w:themeFill="background1"/>
            <w:vAlign w:val="center"/>
          </w:tcPr>
          <w:p w14:paraId="0753DB14" w14:textId="77777777" w:rsidR="006E690D" w:rsidRDefault="006E690D" w:rsidP="00E63FEC">
            <w:pPr>
              <w:pStyle w:val="ekvtabelle"/>
              <w:ind w:left="426" w:hanging="426"/>
              <w:jc w:val="center"/>
            </w:pPr>
            <w:r>
              <w:t>Hauptsache: Nachhaltigkeit!</w:t>
            </w:r>
          </w:p>
        </w:tc>
      </w:tr>
    </w:tbl>
    <w:p w14:paraId="7CA27D3F" w14:textId="77777777" w:rsidR="006E690D" w:rsidRDefault="006E690D" w:rsidP="00804225">
      <w:pPr>
        <w:pStyle w:val="ekvaufzhlung1"/>
        <w:numPr>
          <w:ilvl w:val="0"/>
          <w:numId w:val="2"/>
        </w:numPr>
        <w:tabs>
          <w:tab w:val="clear" w:pos="794"/>
          <w:tab w:val="clear" w:pos="936"/>
          <w:tab w:val="clear" w:pos="1134"/>
          <w:tab w:val="clear" w:pos="1191"/>
        </w:tabs>
        <w:ind w:left="426" w:hanging="426"/>
      </w:pPr>
      <w:r w:rsidRPr="006E690D">
        <w:t>Ihr habt es geschafft und Ausbildung oder Studium erfolgreich abgeschlossen. Bald verdient ihr euer erstes eigenes Geld. Natürlich möchtet ihr nicht alles ausgeben, sondern etwas davon anlegen und vermehren. Wie nachhaltig soll eure Geldanlage sein? Auf der Suche nach „nachhaltigen Investitionen“ findet ihr viel Werbung für „grüne“, „ökologische“, „nachhaltige“ oder „klimabewusste“ Geldanlagen.</w:t>
      </w:r>
    </w:p>
    <w:p w14:paraId="0E086D4B" w14:textId="465316E7" w:rsidR="006E690D" w:rsidRPr="006E690D" w:rsidRDefault="006E690D" w:rsidP="00804225">
      <w:pPr>
        <w:pStyle w:val="ekvgrundtexthalbe"/>
        <w:ind w:left="426" w:hanging="426"/>
      </w:pPr>
      <w:r w:rsidRPr="006E690D">
        <w:t xml:space="preserve"> </w:t>
      </w:r>
    </w:p>
    <w:p w14:paraId="5B05B9AA" w14:textId="1D3CF36B" w:rsidR="00B82104" w:rsidRDefault="006E690D" w:rsidP="00804225">
      <w:pPr>
        <w:pStyle w:val="ekvaufzhlung1"/>
        <w:tabs>
          <w:tab w:val="clear" w:pos="794"/>
          <w:tab w:val="clear" w:pos="936"/>
          <w:tab w:val="clear" w:pos="1134"/>
          <w:tab w:val="clear" w:pos="1191"/>
        </w:tabs>
        <w:ind w:left="426" w:hanging="426"/>
      </w:pPr>
      <w:r>
        <w:tab/>
      </w:r>
      <w:r w:rsidRPr="006E690D">
        <w:t>Bildet Kleingruppen und einigt euch in der Gruppe auf sechs Bedingungen: Welche Aspekte aus dem Kasten wollt ihr bei eurer Geldanlage unbedingt vermeiden? Überlegt anschließend in der Gruppe, warum es für schwierig sein könnte, bei einer Geldanlage auf Nachhaltigkeit zu achten.</w:t>
      </w:r>
    </w:p>
    <w:p w14:paraId="30DEE8DF" w14:textId="01BF2667" w:rsidR="006E690D" w:rsidRDefault="006E690D" w:rsidP="00804225">
      <w:pPr>
        <w:pStyle w:val="ekvgrundtexthalbe"/>
        <w:ind w:left="426" w:hanging="426"/>
      </w:pPr>
    </w:p>
    <w:tbl>
      <w:tblPr>
        <w:tblW w:w="884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11"/>
        <w:gridCol w:w="2211"/>
        <w:gridCol w:w="2211"/>
        <w:gridCol w:w="2211"/>
      </w:tblGrid>
      <w:tr w:rsidR="006E690D" w:rsidRPr="003C39DC" w14:paraId="49B2FC6D" w14:textId="729E7C9B" w:rsidTr="00804225">
        <w:trPr>
          <w:trHeight w:val="794"/>
        </w:trPr>
        <w:tc>
          <w:tcPr>
            <w:tcW w:w="2211" w:type="dxa"/>
            <w:shd w:val="clear" w:color="auto" w:fill="FFFFFF" w:themeFill="background1"/>
            <w:vAlign w:val="center"/>
          </w:tcPr>
          <w:p w14:paraId="313E15DA" w14:textId="4E4A49B8" w:rsidR="006E690D" w:rsidRPr="003C39DC" w:rsidRDefault="009C711B" w:rsidP="00804225">
            <w:pPr>
              <w:pStyle w:val="ekvtabelle"/>
              <w:tabs>
                <w:tab w:val="clear" w:pos="340"/>
                <w:tab w:val="clear" w:pos="595"/>
                <w:tab w:val="clear" w:pos="851"/>
              </w:tabs>
              <w:jc w:val="center"/>
            </w:pPr>
            <w:r>
              <w:t>Produktion / Vertrieb von</w:t>
            </w:r>
            <w:r w:rsidR="00804225">
              <w:t xml:space="preserve"> </w:t>
            </w:r>
            <w:r>
              <w:t>Streubomben und Antipersonenminen</w:t>
            </w:r>
          </w:p>
        </w:tc>
        <w:tc>
          <w:tcPr>
            <w:tcW w:w="2211" w:type="dxa"/>
            <w:shd w:val="clear" w:color="auto" w:fill="FFFFFF" w:themeFill="background1"/>
            <w:vAlign w:val="center"/>
          </w:tcPr>
          <w:p w14:paraId="35D906DD" w14:textId="71225F2C" w:rsidR="006E690D" w:rsidRPr="003C39DC" w:rsidRDefault="009C711B" w:rsidP="00804225">
            <w:pPr>
              <w:pStyle w:val="ekvtabelle"/>
              <w:ind w:left="426" w:hanging="426"/>
              <w:jc w:val="center"/>
            </w:pPr>
            <w:r>
              <w:t>Alle Waffen</w:t>
            </w:r>
          </w:p>
        </w:tc>
        <w:tc>
          <w:tcPr>
            <w:tcW w:w="2211" w:type="dxa"/>
            <w:shd w:val="clear" w:color="auto" w:fill="FFFFFF" w:themeFill="background1"/>
            <w:vAlign w:val="center"/>
          </w:tcPr>
          <w:p w14:paraId="61E92EBD" w14:textId="675E0350" w:rsidR="006E690D" w:rsidRPr="003C39DC" w:rsidRDefault="009C711B" w:rsidP="00804225">
            <w:pPr>
              <w:pStyle w:val="ekvtabelle"/>
              <w:tabs>
                <w:tab w:val="clear" w:pos="340"/>
                <w:tab w:val="left" w:pos="117"/>
              </w:tabs>
              <w:ind w:left="-25" w:hanging="1"/>
              <w:jc w:val="center"/>
            </w:pPr>
            <w:r>
              <w:t>Verstöße gegen Menschenrechte</w:t>
            </w:r>
          </w:p>
        </w:tc>
        <w:tc>
          <w:tcPr>
            <w:tcW w:w="2211" w:type="dxa"/>
            <w:shd w:val="clear" w:color="auto" w:fill="FFFFFF" w:themeFill="background1"/>
            <w:vAlign w:val="center"/>
          </w:tcPr>
          <w:p w14:paraId="451F3D38" w14:textId="4D018482" w:rsidR="006E690D" w:rsidRPr="003C39DC" w:rsidRDefault="009C711B" w:rsidP="00804225">
            <w:pPr>
              <w:pStyle w:val="ekvtabelle"/>
              <w:tabs>
                <w:tab w:val="clear" w:pos="340"/>
              </w:tabs>
              <w:ind w:left="23" w:hanging="23"/>
              <w:jc w:val="center"/>
            </w:pPr>
            <w:r>
              <w:t>Zerstörung von Waldflächen</w:t>
            </w:r>
          </w:p>
        </w:tc>
      </w:tr>
      <w:tr w:rsidR="006E690D" w:rsidRPr="003C39DC" w14:paraId="49E6AEBE" w14:textId="362884E8" w:rsidTr="00E63FEC">
        <w:trPr>
          <w:trHeight w:val="510"/>
        </w:trPr>
        <w:tc>
          <w:tcPr>
            <w:tcW w:w="2211" w:type="dxa"/>
            <w:vAlign w:val="center"/>
          </w:tcPr>
          <w:p w14:paraId="728AAD6C" w14:textId="6109908F" w:rsidR="006E690D" w:rsidRPr="003C39DC" w:rsidRDefault="009C711B" w:rsidP="00804225">
            <w:pPr>
              <w:pStyle w:val="ekvtabelle"/>
              <w:ind w:left="426" w:hanging="426"/>
              <w:jc w:val="center"/>
            </w:pPr>
            <w:r>
              <w:t>Korruption</w:t>
            </w:r>
          </w:p>
        </w:tc>
        <w:tc>
          <w:tcPr>
            <w:tcW w:w="2211" w:type="dxa"/>
            <w:vAlign w:val="center"/>
          </w:tcPr>
          <w:p w14:paraId="4D2C018B" w14:textId="45FF7E2F" w:rsidR="006E690D" w:rsidRPr="003C39DC" w:rsidRDefault="009C711B" w:rsidP="00804225">
            <w:pPr>
              <w:pStyle w:val="ekvtabelle"/>
              <w:ind w:left="426" w:hanging="426"/>
              <w:jc w:val="center"/>
            </w:pPr>
            <w:r>
              <w:t>ABC-Waffen</w:t>
            </w:r>
          </w:p>
        </w:tc>
        <w:tc>
          <w:tcPr>
            <w:tcW w:w="2211" w:type="dxa"/>
            <w:vAlign w:val="center"/>
          </w:tcPr>
          <w:p w14:paraId="2C440E55" w14:textId="3CF3CCD2" w:rsidR="006E690D" w:rsidRPr="003C39DC" w:rsidRDefault="009C711B" w:rsidP="00804225">
            <w:pPr>
              <w:pStyle w:val="ekvtabelle"/>
              <w:tabs>
                <w:tab w:val="clear" w:pos="340"/>
                <w:tab w:val="left" w:pos="117"/>
              </w:tabs>
              <w:ind w:left="-25" w:hanging="1"/>
              <w:jc w:val="center"/>
            </w:pPr>
            <w:r>
              <w:t>Verstöße gegen Arbeitsrechte</w:t>
            </w:r>
          </w:p>
        </w:tc>
        <w:tc>
          <w:tcPr>
            <w:tcW w:w="2211" w:type="dxa"/>
            <w:vAlign w:val="center"/>
          </w:tcPr>
          <w:p w14:paraId="46802BA3" w14:textId="541BFA04" w:rsidR="009C711B" w:rsidRDefault="009C711B" w:rsidP="00804225">
            <w:pPr>
              <w:pStyle w:val="ekvtabelle"/>
              <w:tabs>
                <w:tab w:val="clear" w:pos="340"/>
              </w:tabs>
              <w:ind w:left="23" w:hanging="23"/>
              <w:jc w:val="center"/>
            </w:pPr>
            <w:r>
              <w:t>Produktion / Vertrieb</w:t>
            </w:r>
          </w:p>
          <w:p w14:paraId="4B7F932B" w14:textId="660770D3" w:rsidR="006E690D" w:rsidRPr="003C39DC" w:rsidRDefault="009C711B" w:rsidP="00804225">
            <w:pPr>
              <w:pStyle w:val="ekvtabelle"/>
              <w:tabs>
                <w:tab w:val="clear" w:pos="340"/>
              </w:tabs>
              <w:ind w:left="23" w:hanging="23"/>
              <w:jc w:val="center"/>
            </w:pPr>
            <w:r>
              <w:t>von Tabak</w:t>
            </w:r>
          </w:p>
        </w:tc>
      </w:tr>
      <w:tr w:rsidR="006E690D" w:rsidRPr="003C39DC" w14:paraId="2B1C0FE2" w14:textId="0B8CB11F" w:rsidTr="00E63FEC">
        <w:trPr>
          <w:trHeight w:val="510"/>
        </w:trPr>
        <w:tc>
          <w:tcPr>
            <w:tcW w:w="2211" w:type="dxa"/>
            <w:vAlign w:val="center"/>
          </w:tcPr>
          <w:p w14:paraId="11E8BD37" w14:textId="5053515B" w:rsidR="009C711B" w:rsidRDefault="009C711B" w:rsidP="00804225">
            <w:pPr>
              <w:pStyle w:val="ekvtabelle"/>
              <w:ind w:left="426" w:hanging="426"/>
              <w:jc w:val="center"/>
            </w:pPr>
            <w:r>
              <w:t>Produktion / Vertrieb</w:t>
            </w:r>
          </w:p>
          <w:p w14:paraId="31CA7D06" w14:textId="3E16F604" w:rsidR="006E690D" w:rsidRPr="003C39DC" w:rsidRDefault="009C711B" w:rsidP="00804225">
            <w:pPr>
              <w:pStyle w:val="ekvtabelle"/>
              <w:ind w:left="426" w:hanging="426"/>
              <w:jc w:val="center"/>
            </w:pPr>
            <w:r>
              <w:t>von Alkohol</w:t>
            </w:r>
          </w:p>
        </w:tc>
        <w:tc>
          <w:tcPr>
            <w:tcW w:w="2211" w:type="dxa"/>
            <w:vAlign w:val="center"/>
          </w:tcPr>
          <w:p w14:paraId="402B2C64" w14:textId="5CD79659" w:rsidR="006E690D" w:rsidRPr="003C39DC" w:rsidRDefault="009C711B" w:rsidP="00804225">
            <w:pPr>
              <w:pStyle w:val="ekvtabelle"/>
              <w:tabs>
                <w:tab w:val="clear" w:pos="340"/>
                <w:tab w:val="left" w:pos="0"/>
              </w:tabs>
              <w:jc w:val="center"/>
            </w:pPr>
            <w:r>
              <w:t>Verstöße gegen Umweltgesetze</w:t>
            </w:r>
          </w:p>
        </w:tc>
        <w:tc>
          <w:tcPr>
            <w:tcW w:w="2211" w:type="dxa"/>
            <w:vAlign w:val="center"/>
          </w:tcPr>
          <w:p w14:paraId="5352D0AB" w14:textId="3E68B695" w:rsidR="006E690D" w:rsidRPr="003C39DC" w:rsidRDefault="009C711B" w:rsidP="00804225">
            <w:pPr>
              <w:pStyle w:val="ekvtabelle"/>
              <w:tabs>
                <w:tab w:val="clear" w:pos="340"/>
                <w:tab w:val="left" w:pos="0"/>
                <w:tab w:val="left" w:pos="117"/>
              </w:tabs>
              <w:ind w:left="-25" w:hanging="1"/>
              <w:jc w:val="center"/>
            </w:pPr>
            <w:r>
              <w:t>Förderung fossiler Energieträger</w:t>
            </w:r>
          </w:p>
        </w:tc>
        <w:tc>
          <w:tcPr>
            <w:tcW w:w="2211" w:type="dxa"/>
            <w:vAlign w:val="center"/>
          </w:tcPr>
          <w:p w14:paraId="2F73BA1F" w14:textId="2535FBB7" w:rsidR="006E690D" w:rsidRPr="003C39DC" w:rsidRDefault="009C711B" w:rsidP="00804225">
            <w:pPr>
              <w:pStyle w:val="ekvtabelle"/>
              <w:tabs>
                <w:tab w:val="clear" w:pos="340"/>
                <w:tab w:val="left" w:pos="0"/>
              </w:tabs>
              <w:ind w:left="23" w:hanging="23"/>
              <w:jc w:val="center"/>
            </w:pPr>
            <w:r>
              <w:t>Wirtschaftsaktivität in Diktaturen</w:t>
            </w:r>
          </w:p>
        </w:tc>
      </w:tr>
      <w:tr w:rsidR="006E690D" w:rsidRPr="003C39DC" w14:paraId="18C3F804" w14:textId="14C75772" w:rsidTr="00E63FEC">
        <w:trPr>
          <w:trHeight w:val="454"/>
        </w:trPr>
        <w:tc>
          <w:tcPr>
            <w:tcW w:w="2211" w:type="dxa"/>
            <w:vAlign w:val="center"/>
          </w:tcPr>
          <w:p w14:paraId="0F321572" w14:textId="727548DE" w:rsidR="006E690D" w:rsidRPr="003C39DC" w:rsidRDefault="009C711B" w:rsidP="00804225">
            <w:pPr>
              <w:pStyle w:val="ekvtabelle"/>
              <w:ind w:left="426" w:hanging="426"/>
              <w:jc w:val="center"/>
            </w:pPr>
            <w:r>
              <w:t>Kinderarbeit</w:t>
            </w:r>
          </w:p>
        </w:tc>
        <w:tc>
          <w:tcPr>
            <w:tcW w:w="2211" w:type="dxa"/>
            <w:vAlign w:val="center"/>
          </w:tcPr>
          <w:p w14:paraId="0F6D81CC" w14:textId="2A991893" w:rsidR="006E690D" w:rsidRPr="003C39DC" w:rsidRDefault="009C711B" w:rsidP="00804225">
            <w:pPr>
              <w:pStyle w:val="ekvtabelle"/>
              <w:ind w:left="426" w:hanging="426"/>
              <w:jc w:val="center"/>
            </w:pPr>
            <w:r>
              <w:t>Glücksspiel</w:t>
            </w:r>
          </w:p>
        </w:tc>
        <w:tc>
          <w:tcPr>
            <w:tcW w:w="2211" w:type="dxa"/>
            <w:vAlign w:val="center"/>
          </w:tcPr>
          <w:p w14:paraId="7719183E" w14:textId="358DAA94" w:rsidR="006E690D" w:rsidRPr="003C39DC" w:rsidRDefault="009C711B" w:rsidP="00804225">
            <w:pPr>
              <w:pStyle w:val="ekvtabelle"/>
              <w:ind w:left="426" w:hanging="426"/>
              <w:jc w:val="center"/>
            </w:pPr>
            <w:r>
              <w:t>Gentechnik</w:t>
            </w:r>
          </w:p>
        </w:tc>
        <w:tc>
          <w:tcPr>
            <w:tcW w:w="2211" w:type="dxa"/>
            <w:vAlign w:val="center"/>
          </w:tcPr>
          <w:p w14:paraId="3E727D5E" w14:textId="4369A982" w:rsidR="006E690D" w:rsidRPr="003C39DC" w:rsidRDefault="009C711B" w:rsidP="00804225">
            <w:pPr>
              <w:pStyle w:val="ekvtabelle"/>
              <w:ind w:left="426" w:hanging="426"/>
              <w:jc w:val="center"/>
            </w:pPr>
            <w:r>
              <w:t>Meeresverschmutzung</w:t>
            </w:r>
          </w:p>
        </w:tc>
      </w:tr>
    </w:tbl>
    <w:p w14:paraId="610CFC9E" w14:textId="7DE53EEC" w:rsidR="006E690D" w:rsidRDefault="006E690D" w:rsidP="00804225">
      <w:pPr>
        <w:pStyle w:val="ekvaufzhlung1"/>
        <w:tabs>
          <w:tab w:val="clear" w:pos="794"/>
          <w:tab w:val="clear" w:pos="936"/>
          <w:tab w:val="clear" w:pos="1134"/>
          <w:tab w:val="clear" w:pos="1191"/>
        </w:tabs>
        <w:ind w:left="426" w:hanging="426"/>
      </w:pPr>
    </w:p>
    <w:p w14:paraId="4C81CAEF" w14:textId="473D97A3" w:rsidR="009C711B" w:rsidRPr="005D17AD" w:rsidRDefault="009C711B" w:rsidP="00804225">
      <w:pPr>
        <w:pStyle w:val="ekvaufzhlung1"/>
        <w:numPr>
          <w:ilvl w:val="0"/>
          <w:numId w:val="2"/>
        </w:numPr>
        <w:tabs>
          <w:tab w:val="clear" w:pos="794"/>
          <w:tab w:val="clear" w:pos="936"/>
          <w:tab w:val="clear" w:pos="1134"/>
          <w:tab w:val="clear" w:pos="1191"/>
        </w:tabs>
        <w:ind w:left="426" w:hanging="426"/>
      </w:pPr>
      <w:r w:rsidRPr="00116CD9">
        <w:rPr>
          <w:sz w:val="20"/>
          <w:szCs w:val="20"/>
        </w:rPr>
        <w:t>Um Verbrauchern und Verbraucherinnen die Entscheidung für Geldanlagen zu erleichtern, können die ESG-Kriterien für nachhaltiges Wirtschaften zu Einschätzung der Nachhaltigkeit herangezogen werden. ESG-Ratings (Bewertungen) sollen den Anlegern eine Entscheidungshilfe geben.</w:t>
      </w:r>
    </w:p>
    <w:tbl>
      <w:tblPr>
        <w:tblW w:w="11000" w:type="dxa"/>
        <w:tblInd w:w="-822" w:type="dxa"/>
        <w:tblLayout w:type="fixed"/>
        <w:tblCellMar>
          <w:left w:w="0" w:type="dxa"/>
          <w:right w:w="0" w:type="dxa"/>
        </w:tblCellMar>
        <w:tblLook w:val="01E0" w:firstRow="1" w:lastRow="1" w:firstColumn="1" w:lastColumn="1" w:noHBand="0" w:noVBand="0"/>
      </w:tblPr>
      <w:tblGrid>
        <w:gridCol w:w="822"/>
        <w:gridCol w:w="3854"/>
        <w:gridCol w:w="1321"/>
        <w:gridCol w:w="126"/>
        <w:gridCol w:w="1914"/>
        <w:gridCol w:w="2080"/>
        <w:gridCol w:w="304"/>
        <w:gridCol w:w="579"/>
      </w:tblGrid>
      <w:tr w:rsidR="005D17AD" w:rsidRPr="003C39DC" w14:paraId="38E1CD90" w14:textId="77777777" w:rsidTr="00D53EC6">
        <w:trPr>
          <w:gridBefore w:val="1"/>
          <w:gridAfter w:val="1"/>
          <w:wBefore w:w="822" w:type="dxa"/>
          <w:wAfter w:w="579" w:type="dxa"/>
          <w:trHeight w:val="2267"/>
        </w:trPr>
        <w:tc>
          <w:tcPr>
            <w:tcW w:w="5301" w:type="dxa"/>
            <w:gridSpan w:val="3"/>
            <w:shd w:val="clear" w:color="auto" w:fill="FFFFFF" w:themeFill="background1"/>
          </w:tcPr>
          <w:p w14:paraId="0B68D432" w14:textId="77777777" w:rsidR="00BC3E7C" w:rsidRDefault="00BC3E7C" w:rsidP="00BC3E7C">
            <w:pPr>
              <w:pStyle w:val="ekvgrundtexthalbe"/>
            </w:pPr>
          </w:p>
          <w:p w14:paraId="3830037E" w14:textId="5D1F0DFF" w:rsidR="00804225" w:rsidRDefault="005D17AD" w:rsidP="00804225">
            <w:pPr>
              <w:pStyle w:val="ekvtabelle"/>
              <w:numPr>
                <w:ilvl w:val="0"/>
                <w:numId w:val="8"/>
              </w:numPr>
              <w:tabs>
                <w:tab w:val="clear" w:pos="340"/>
                <w:tab w:val="clear" w:pos="595"/>
                <w:tab w:val="clear" w:pos="851"/>
                <w:tab w:val="left" w:pos="993"/>
              </w:tabs>
              <w:ind w:left="851" w:hanging="426"/>
              <w:rPr>
                <w:sz w:val="20"/>
                <w:szCs w:val="20"/>
              </w:rPr>
            </w:pPr>
            <w:r w:rsidRPr="00116CD9">
              <w:rPr>
                <w:sz w:val="20"/>
                <w:szCs w:val="20"/>
              </w:rPr>
              <w:t xml:space="preserve">Informiert euch anhand des Schaubilds (M2) </w:t>
            </w:r>
          </w:p>
          <w:p w14:paraId="4AD615F1" w14:textId="78F70963" w:rsidR="005D17AD" w:rsidRDefault="005D17AD" w:rsidP="00804225">
            <w:pPr>
              <w:pStyle w:val="ekvtabelle"/>
              <w:tabs>
                <w:tab w:val="clear" w:pos="340"/>
                <w:tab w:val="clear" w:pos="595"/>
                <w:tab w:val="clear" w:pos="851"/>
                <w:tab w:val="left" w:pos="993"/>
              </w:tabs>
              <w:ind w:left="851"/>
              <w:rPr>
                <w:sz w:val="20"/>
                <w:szCs w:val="20"/>
              </w:rPr>
            </w:pPr>
            <w:r w:rsidRPr="00116CD9">
              <w:rPr>
                <w:sz w:val="20"/>
                <w:szCs w:val="20"/>
              </w:rPr>
              <w:t>über die</w:t>
            </w:r>
            <w:r>
              <w:rPr>
                <w:sz w:val="20"/>
                <w:szCs w:val="20"/>
              </w:rPr>
              <w:t xml:space="preserve"> </w:t>
            </w:r>
            <w:r w:rsidRPr="00116CD9">
              <w:rPr>
                <w:sz w:val="20"/>
                <w:szCs w:val="20"/>
              </w:rPr>
              <w:t>drei Dimensionen des nachhaltigen Wirtschaftens.</w:t>
            </w:r>
          </w:p>
          <w:p w14:paraId="74D5CB0E" w14:textId="77777777" w:rsidR="00804225" w:rsidRDefault="005D17AD" w:rsidP="00804225">
            <w:pPr>
              <w:pStyle w:val="ekvtabelle"/>
              <w:numPr>
                <w:ilvl w:val="0"/>
                <w:numId w:val="8"/>
              </w:numPr>
              <w:tabs>
                <w:tab w:val="clear" w:pos="340"/>
                <w:tab w:val="clear" w:pos="595"/>
                <w:tab w:val="clear" w:pos="851"/>
                <w:tab w:val="left" w:pos="993"/>
              </w:tabs>
              <w:ind w:left="851" w:hanging="426"/>
              <w:rPr>
                <w:sz w:val="20"/>
                <w:szCs w:val="20"/>
              </w:rPr>
            </w:pPr>
            <w:r w:rsidRPr="00116CD9">
              <w:rPr>
                <w:sz w:val="20"/>
                <w:szCs w:val="20"/>
              </w:rPr>
              <w:t xml:space="preserve">Lest anschließend M3 und ordnet die in dem Artikel genannten Gründe für die Bewertung </w:t>
            </w:r>
          </w:p>
          <w:p w14:paraId="4086F458" w14:textId="2502BB3D" w:rsidR="005D17AD" w:rsidRDefault="005D17AD" w:rsidP="00804225">
            <w:pPr>
              <w:pStyle w:val="ekvtabelle"/>
              <w:tabs>
                <w:tab w:val="clear" w:pos="340"/>
                <w:tab w:val="clear" w:pos="595"/>
                <w:tab w:val="clear" w:pos="851"/>
                <w:tab w:val="left" w:pos="993"/>
              </w:tabs>
              <w:ind w:left="851"/>
              <w:rPr>
                <w:sz w:val="20"/>
                <w:szCs w:val="20"/>
              </w:rPr>
            </w:pPr>
            <w:r w:rsidRPr="00116CD9">
              <w:rPr>
                <w:sz w:val="20"/>
                <w:szCs w:val="20"/>
              </w:rPr>
              <w:t>den Bereichen „Environment“, „</w:t>
            </w:r>
            <w:proofErr w:type="spellStart"/>
            <w:r w:rsidRPr="00116CD9">
              <w:rPr>
                <w:sz w:val="20"/>
                <w:szCs w:val="20"/>
              </w:rPr>
              <w:t>Social</w:t>
            </w:r>
            <w:proofErr w:type="spellEnd"/>
            <w:r w:rsidRPr="00116CD9">
              <w:rPr>
                <w:sz w:val="20"/>
                <w:szCs w:val="20"/>
              </w:rPr>
              <w:t>“ und „</w:t>
            </w:r>
            <w:proofErr w:type="spellStart"/>
            <w:r>
              <w:rPr>
                <w:sz w:val="20"/>
                <w:szCs w:val="20"/>
              </w:rPr>
              <w:t>Governance</w:t>
            </w:r>
            <w:proofErr w:type="spellEnd"/>
            <w:r w:rsidRPr="00116CD9">
              <w:rPr>
                <w:sz w:val="20"/>
                <w:szCs w:val="20"/>
              </w:rPr>
              <w:t>“ zu (Tabelle).</w:t>
            </w:r>
          </w:p>
          <w:p w14:paraId="322B417B" w14:textId="77777777" w:rsidR="00804225" w:rsidRPr="00804225" w:rsidRDefault="005D17AD" w:rsidP="00804225">
            <w:pPr>
              <w:pStyle w:val="ekvtabelle"/>
              <w:numPr>
                <w:ilvl w:val="0"/>
                <w:numId w:val="8"/>
              </w:numPr>
              <w:tabs>
                <w:tab w:val="clear" w:pos="340"/>
                <w:tab w:val="clear" w:pos="595"/>
                <w:tab w:val="clear" w:pos="851"/>
                <w:tab w:val="left" w:pos="993"/>
              </w:tabs>
              <w:ind w:left="851" w:hanging="426"/>
            </w:pPr>
            <w:r w:rsidRPr="00116CD9">
              <w:rPr>
                <w:sz w:val="20"/>
                <w:szCs w:val="20"/>
              </w:rPr>
              <w:t xml:space="preserve">Formuliert einen kurzen Text, in dem ihr die Problematik von ESG-Ratings aus eurer Sicht </w:t>
            </w:r>
          </w:p>
          <w:p w14:paraId="41E19AA5" w14:textId="48DBC542" w:rsidR="005D17AD" w:rsidRPr="003C39DC" w:rsidRDefault="005D17AD" w:rsidP="00804225">
            <w:pPr>
              <w:pStyle w:val="ekvtabelle"/>
              <w:tabs>
                <w:tab w:val="clear" w:pos="340"/>
                <w:tab w:val="clear" w:pos="595"/>
                <w:tab w:val="clear" w:pos="851"/>
                <w:tab w:val="left" w:pos="993"/>
              </w:tabs>
              <w:ind w:left="851"/>
            </w:pPr>
            <w:r w:rsidRPr="00116CD9">
              <w:rPr>
                <w:sz w:val="20"/>
                <w:szCs w:val="20"/>
              </w:rPr>
              <w:t>als Geldanleger darlegt.</w:t>
            </w:r>
          </w:p>
        </w:tc>
        <w:tc>
          <w:tcPr>
            <w:tcW w:w="4298" w:type="dxa"/>
            <w:gridSpan w:val="3"/>
            <w:shd w:val="clear" w:color="auto" w:fill="FFFFFF" w:themeFill="background1"/>
          </w:tcPr>
          <w:p w14:paraId="06F67B38" w14:textId="20EF20DB" w:rsidR="005D17AD" w:rsidRPr="003C39DC" w:rsidRDefault="002C1F0D" w:rsidP="00804225">
            <w:pPr>
              <w:pStyle w:val="ekvbildlegende"/>
            </w:pPr>
            <w:r>
              <w:rPr>
                <w:noProof/>
              </w:rPr>
              <w:drawing>
                <wp:anchor distT="0" distB="0" distL="114300" distR="114300" simplePos="0" relativeHeight="251661312" behindDoc="0" locked="0" layoutInCell="1" allowOverlap="1" wp14:anchorId="4DD214B8" wp14:editId="1C2A000C">
                  <wp:simplePos x="0" y="0"/>
                  <wp:positionH relativeFrom="column">
                    <wp:posOffset>5080</wp:posOffset>
                  </wp:positionH>
                  <wp:positionV relativeFrom="paragraph">
                    <wp:posOffset>48895</wp:posOffset>
                  </wp:positionV>
                  <wp:extent cx="2369477" cy="1944000"/>
                  <wp:effectExtent l="0" t="0" r="0" b="0"/>
                  <wp:wrapTopAndBottom/>
                  <wp:docPr id="51980696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06969" name="Grafik 4"/>
                          <pic:cNvPicPr/>
                        </pic:nvPicPr>
                        <pic:blipFill>
                          <a:blip r:embed="rId8" cstate="print">
                            <a:extLst>
                              <a:ext uri="{28A0092B-C50C-407E-A947-70E740481C1C}">
                                <a14:useLocalDpi xmlns:a14="http://schemas.microsoft.com/office/drawing/2010/main" val="0"/>
                              </a:ext>
                            </a:extLst>
                          </a:blip>
                          <a:srcRect t="57" b="57"/>
                          <a:stretch>
                            <a:fillRect/>
                          </a:stretch>
                        </pic:blipFill>
                        <pic:spPr bwMode="auto">
                          <a:xfrm>
                            <a:off x="0" y="0"/>
                            <a:ext cx="2369477" cy="194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4225">
              <w:t>M2</w:t>
            </w:r>
            <w:r w:rsidR="00804225">
              <w:tab/>
            </w:r>
            <w:r w:rsidR="00804225" w:rsidRPr="00164C6D">
              <w:t>Die ESG-Kriterien für nachhaltiges</w:t>
            </w:r>
            <w:r w:rsidR="00804225">
              <w:t xml:space="preserve"> </w:t>
            </w:r>
            <w:r w:rsidR="00804225" w:rsidRPr="00164C6D">
              <w:t>Wirtschaften</w:t>
            </w:r>
            <w:r w:rsidR="00804225">
              <w:rPr>
                <w:noProof/>
              </w:rPr>
              <w:t xml:space="preserve"> </w:t>
            </w:r>
          </w:p>
        </w:tc>
      </w:tr>
      <w:tr w:rsidR="00D53EC6" w:rsidRPr="00C172AE" w14:paraId="577178BE" w14:textId="77777777" w:rsidTr="00D53EC6">
        <w:tblPrEx>
          <w:tblBorders>
            <w:insideH w:val="single" w:sz="8" w:space="0" w:color="808080"/>
          </w:tblBorders>
          <w:tblCellMar>
            <w:left w:w="108" w:type="dxa"/>
            <w:right w:w="108" w:type="dxa"/>
          </w:tblCellMar>
        </w:tblPrEx>
        <w:trPr>
          <w:trHeight w:hRule="exact" w:val="510"/>
        </w:trPr>
        <w:tc>
          <w:tcPr>
            <w:tcW w:w="822" w:type="dxa"/>
            <w:tcBorders>
              <w:top w:val="nil"/>
              <w:bottom w:val="nil"/>
              <w:right w:val="nil"/>
            </w:tcBorders>
            <w:noWrap/>
            <w:vAlign w:val="bottom"/>
          </w:tcPr>
          <w:p w14:paraId="656C4EFE" w14:textId="77777777" w:rsidR="00D53EC6" w:rsidRPr="006F00DE" w:rsidRDefault="00D53EC6" w:rsidP="00E6004E">
            <w:pPr>
              <w:pageBreakBefore/>
            </w:pPr>
          </w:p>
        </w:tc>
        <w:tc>
          <w:tcPr>
            <w:tcW w:w="3854" w:type="dxa"/>
            <w:tcBorders>
              <w:top w:val="nil"/>
              <w:left w:val="nil"/>
              <w:bottom w:val="nil"/>
              <w:right w:val="nil"/>
            </w:tcBorders>
            <w:noWrap/>
            <w:vAlign w:val="bottom"/>
          </w:tcPr>
          <w:p w14:paraId="071F45D0" w14:textId="77777777" w:rsidR="00D53EC6" w:rsidRPr="007C1230" w:rsidRDefault="00D53EC6" w:rsidP="00E6004E">
            <w:pPr>
              <w:pStyle w:val="ekvkolumnentitel"/>
            </w:pPr>
            <w:r w:rsidRPr="007C1230">
              <w:t>Name:</w:t>
            </w:r>
          </w:p>
        </w:tc>
        <w:tc>
          <w:tcPr>
            <w:tcW w:w="1321" w:type="dxa"/>
            <w:tcBorders>
              <w:top w:val="nil"/>
              <w:left w:val="nil"/>
              <w:bottom w:val="nil"/>
              <w:right w:val="nil"/>
            </w:tcBorders>
            <w:noWrap/>
            <w:vAlign w:val="bottom"/>
          </w:tcPr>
          <w:p w14:paraId="55C5E061" w14:textId="77777777" w:rsidR="00D53EC6" w:rsidRPr="007C1230" w:rsidRDefault="00D53EC6" w:rsidP="00E6004E">
            <w:pPr>
              <w:pStyle w:val="ekvkolumnentitel"/>
            </w:pPr>
            <w:r w:rsidRPr="007C1230">
              <w:t>Klasse:</w:t>
            </w:r>
          </w:p>
        </w:tc>
        <w:tc>
          <w:tcPr>
            <w:tcW w:w="2040" w:type="dxa"/>
            <w:gridSpan w:val="2"/>
            <w:tcBorders>
              <w:top w:val="nil"/>
              <w:left w:val="nil"/>
              <w:bottom w:val="nil"/>
              <w:right w:val="nil"/>
            </w:tcBorders>
            <w:noWrap/>
            <w:vAlign w:val="bottom"/>
          </w:tcPr>
          <w:p w14:paraId="233DBC56" w14:textId="77777777" w:rsidR="00D53EC6" w:rsidRPr="007C1230" w:rsidRDefault="00D53EC6" w:rsidP="00E6004E">
            <w:pPr>
              <w:pStyle w:val="ekvkolumnentitel"/>
            </w:pPr>
            <w:r w:rsidRPr="007C1230">
              <w:t>Datum:</w:t>
            </w:r>
          </w:p>
        </w:tc>
        <w:tc>
          <w:tcPr>
            <w:tcW w:w="2080" w:type="dxa"/>
            <w:tcBorders>
              <w:top w:val="nil"/>
              <w:left w:val="nil"/>
              <w:bottom w:val="nil"/>
              <w:right w:val="nil"/>
            </w:tcBorders>
            <w:noWrap/>
            <w:vAlign w:val="bottom"/>
          </w:tcPr>
          <w:p w14:paraId="126EF394" w14:textId="6F65B26D" w:rsidR="00D53EC6" w:rsidRPr="007C1230" w:rsidRDefault="00D53EC6" w:rsidP="00E6004E">
            <w:pPr>
              <w:pStyle w:val="ekvkvnummer"/>
            </w:pPr>
            <w:r w:rsidRPr="007C1230">
              <w:t xml:space="preserve">KV </w:t>
            </w:r>
          </w:p>
        </w:tc>
        <w:tc>
          <w:tcPr>
            <w:tcW w:w="883" w:type="dxa"/>
            <w:gridSpan w:val="2"/>
            <w:tcBorders>
              <w:top w:val="nil"/>
              <w:left w:val="nil"/>
              <w:bottom w:val="nil"/>
            </w:tcBorders>
            <w:noWrap/>
            <w:vAlign w:val="bottom"/>
          </w:tcPr>
          <w:p w14:paraId="4583416B" w14:textId="33FEB771" w:rsidR="00D53EC6" w:rsidRPr="007636A0" w:rsidRDefault="00D53EC6" w:rsidP="00E6004E">
            <w:pPr>
              <w:pStyle w:val="ekvkapitel"/>
              <w:rPr>
                <w:color w:val="FFFFFF" w:themeColor="background1"/>
              </w:rPr>
            </w:pPr>
          </w:p>
        </w:tc>
      </w:tr>
      <w:tr w:rsidR="00D53EC6" w:rsidRPr="00BF17F2" w14:paraId="4F73C74C" w14:textId="77777777" w:rsidTr="00D53EC6">
        <w:tblPrEx>
          <w:tblBorders>
            <w:insideH w:val="single" w:sz="8" w:space="0" w:color="808080"/>
          </w:tblBorders>
          <w:tblCellMar>
            <w:left w:w="70" w:type="dxa"/>
            <w:right w:w="70" w:type="dxa"/>
          </w:tblCellMar>
          <w:tblLook w:val="0000" w:firstRow="0" w:lastRow="0" w:firstColumn="0" w:lastColumn="0" w:noHBand="0" w:noVBand="0"/>
        </w:tblPrEx>
        <w:trPr>
          <w:trHeight w:hRule="exact" w:val="794"/>
        </w:trPr>
        <w:tc>
          <w:tcPr>
            <w:tcW w:w="822" w:type="dxa"/>
            <w:tcBorders>
              <w:bottom w:val="nil"/>
              <w:right w:val="nil"/>
            </w:tcBorders>
            <w:noWrap/>
            <w:vAlign w:val="bottom"/>
          </w:tcPr>
          <w:p w14:paraId="3731E6D1" w14:textId="77777777" w:rsidR="00D53EC6" w:rsidRPr="00BF17F2" w:rsidRDefault="00D53EC6" w:rsidP="00E6004E">
            <w:pPr>
              <w:rPr>
                <w:color w:val="FFFFFF" w:themeColor="background1"/>
              </w:rPr>
            </w:pPr>
          </w:p>
        </w:tc>
        <w:tc>
          <w:tcPr>
            <w:tcW w:w="10178" w:type="dxa"/>
            <w:gridSpan w:val="7"/>
            <w:tcBorders>
              <w:left w:val="nil"/>
              <w:bottom w:val="nil"/>
            </w:tcBorders>
            <w:noWrap/>
            <w:vAlign w:val="bottom"/>
          </w:tcPr>
          <w:p w14:paraId="1070B8F2" w14:textId="77777777" w:rsidR="00D53EC6" w:rsidRPr="00BF17F2" w:rsidRDefault="00D53EC6" w:rsidP="00E6004E">
            <w:pPr>
              <w:rPr>
                <w:color w:val="FFFFFF" w:themeColor="background1"/>
              </w:rPr>
            </w:pPr>
          </w:p>
        </w:tc>
      </w:tr>
    </w:tbl>
    <w:p w14:paraId="7DD1824B" w14:textId="77777777" w:rsidR="00D53EC6" w:rsidRDefault="00D53EC6" w:rsidP="00D53EC6">
      <w:pPr>
        <w:pStyle w:val="ekvue3arial"/>
      </w:pPr>
      <w:r>
        <w:t>M3</w:t>
      </w:r>
      <w:r>
        <w:tab/>
        <w:t xml:space="preserve">Erleichtern ESG-Ratings die Entscheidung für „grüne“ Geldanlagen? </w:t>
      </w:r>
    </w:p>
    <w:p w14:paraId="6980708E" w14:textId="651154CE" w:rsidR="00D53EC6" w:rsidRDefault="00D53EC6" w:rsidP="00D53EC6">
      <w:r>
        <w:t>ESG-Ratings, die Unternehmen einen ESG-Score zuweisen, sollen Informationen darüber geben, inwiefern Nachhaltigkeit, soziale Werte und eine ethisch vertretbare Unternehmensführung umgesetzt werden. Die Ergebnisse der Ratings, die von Rating-Agenturen vorgenommen werden, können jedoch – je nach Schwerpunktsetzung – sehr unterschiedlich ausfallen. Das Portal boerse-online.de</w:t>
      </w:r>
      <w:r w:rsidRPr="00D53EC6">
        <w:rPr>
          <w:vertAlign w:val="superscript"/>
        </w:rPr>
        <w:t>1</w:t>
      </w:r>
      <w:r>
        <w:t xml:space="preserve"> nennt das Beispiel eines Unternehmens, dass bei einer Bewertung den Wert A auf einer Skala von CCC bis AAA erhalten habe, weil es innerhalb von drei Jahren seinen Energieverbrauch um 3,3 Prozent verringert hatte. Auch Wasser, Abfallmenge und CO2-Emissionen seien deutlich gesenkt worden. Hinsichtlich der Unternehmensführung gelte das Unternehmen als innovativ und werteorientiert. Was auf den ersten Blick wie eine sinnvolle nachhaltige Geldanlage erscheint, entpuppt sich beim zweiten Hinsehen als das amerikanische Rüstungsunternehmen </w:t>
      </w:r>
      <w:proofErr w:type="spellStart"/>
      <w:r>
        <w:t>Rayetheon</w:t>
      </w:r>
      <w:proofErr w:type="spellEnd"/>
      <w:r>
        <w:t xml:space="preserve">, das unter anderem Raketen und Radarsysteme für militärische Zwecke produziert. </w:t>
      </w:r>
    </w:p>
    <w:p w14:paraId="2DBF02B1" w14:textId="3898D0B7" w:rsidR="005D17AD" w:rsidRDefault="00D53EC6" w:rsidP="00D53EC6">
      <w:r>
        <w:t>Auch die Minengesellschaft Rio Tinto, die in vielen Ländern der Welt Mineralien fördert, erhielt ein „A“, weil es nach eigener Auskunft mit aller Kraft die Nachhaltigkeitsziele der UN unterstützt. Allerdings steht das Unternehmen immer wieder in der Kritik, weil es gegen Umwelt- und Arbeitsschutzgesetze verstößt. Auf der Aktionärsversammlung im April 2024 kritisierten anwesende Aktionäre den Umgang der Firma mit Emissionen von Schwermetallen².</w:t>
      </w:r>
    </w:p>
    <w:p w14:paraId="4B5E68B2" w14:textId="77777777" w:rsidR="00055332" w:rsidRDefault="00055332" w:rsidP="00055332">
      <w:pPr>
        <w:pStyle w:val="ekvgrundtexthalbe"/>
      </w:pPr>
    </w:p>
    <w:p w14:paraId="48EB1435" w14:textId="77777777" w:rsidR="00E63FEC" w:rsidRPr="00797C41" w:rsidRDefault="00E63FEC" w:rsidP="00E63FEC">
      <w:pPr>
        <w:pStyle w:val="ekvbildlegende"/>
        <w:rPr>
          <w:lang w:val="en-GB"/>
        </w:rPr>
      </w:pPr>
      <w:r w:rsidRPr="00797C41">
        <w:rPr>
          <w:vertAlign w:val="superscript"/>
        </w:rPr>
        <w:t>1</w:t>
      </w:r>
      <w:r w:rsidRPr="00797C41">
        <w:t>Dat</w:t>
      </w:r>
      <w:r>
        <w:t xml:space="preserve">en und Fakten nach: Börse Online. Nachhaltige Investments: Wölfe im Schafspelz. </w:t>
      </w:r>
      <w:r w:rsidRPr="00797C41">
        <w:rPr>
          <w:lang w:val="en-GB"/>
        </w:rPr>
        <w:t xml:space="preserve">URL: https://www.boerse-online.de/nachrichten/aktien/nachhaltige-investments-woelfe-im-schafspelz-20308420.html </w:t>
      </w:r>
    </w:p>
    <w:p w14:paraId="7D731FE0" w14:textId="77777777" w:rsidR="00E63FEC" w:rsidRDefault="00E63FEC" w:rsidP="00E63FEC">
      <w:pPr>
        <w:pStyle w:val="ekvbildlegende"/>
      </w:pPr>
      <w:r w:rsidRPr="00D53EC6">
        <w:t>(Zugriff</w:t>
      </w:r>
      <w:r>
        <w:t>sdatum:</w:t>
      </w:r>
      <w:r w:rsidRPr="00D53EC6">
        <w:t xml:space="preserve"> 28.03.24)</w:t>
      </w:r>
    </w:p>
    <w:p w14:paraId="449AC06C" w14:textId="77777777" w:rsidR="00E63FEC" w:rsidRPr="00797C41" w:rsidRDefault="00E63FEC" w:rsidP="00E63FEC">
      <w:pPr>
        <w:pStyle w:val="ekvbildlegende"/>
        <w:rPr>
          <w:lang w:val="en-GB"/>
        </w:rPr>
      </w:pPr>
      <w:r w:rsidRPr="00055332">
        <w:t xml:space="preserve">² </w:t>
      </w:r>
      <w:r w:rsidRPr="00797C41">
        <w:t>Dat</w:t>
      </w:r>
      <w:r>
        <w:t xml:space="preserve">en und Fakten nach: </w:t>
      </w:r>
      <w:proofErr w:type="spellStart"/>
      <w:r>
        <w:t>MarketScreener</w:t>
      </w:r>
      <w:proofErr w:type="spellEnd"/>
      <w:r>
        <w:t xml:space="preserve">. </w:t>
      </w:r>
      <w:r w:rsidRPr="00797C41">
        <w:rPr>
          <w:lang w:val="en-GB"/>
        </w:rPr>
        <w:t>As Rio Tinto strives for 'impeccable ESG', investors raise water issues</w:t>
      </w:r>
      <w:r>
        <w:rPr>
          <w:lang w:val="en-GB"/>
        </w:rPr>
        <w:t>.</w:t>
      </w:r>
    </w:p>
    <w:p w14:paraId="7FD4C65F" w14:textId="77777777" w:rsidR="00E63FEC" w:rsidRDefault="00E63FEC" w:rsidP="00E63FEC">
      <w:pPr>
        <w:pStyle w:val="ekvbildlegende"/>
      </w:pPr>
      <w:r>
        <w:t xml:space="preserve">URL: </w:t>
      </w:r>
      <w:hyperlink r:id="rId9" w:history="1">
        <w:r w:rsidRPr="00797C41">
          <w:t>https://www.marketscreener.com/quote/stock/RIO-TINTO-PLC-9590196/news/As-Rio-Tinto-strives-for-impeccable-ESG-investors-raise-water-issues-46365710/</w:t>
        </w:r>
      </w:hyperlink>
      <w:r w:rsidRPr="00797C41">
        <w:t xml:space="preserve"> (</w:t>
      </w:r>
      <w:r w:rsidRPr="00D53EC6">
        <w:t>Zugriff</w:t>
      </w:r>
      <w:r>
        <w:t>sdatum:</w:t>
      </w:r>
      <w:r w:rsidRPr="00D53EC6">
        <w:t xml:space="preserve"> 28.03.24)</w:t>
      </w:r>
    </w:p>
    <w:p w14:paraId="6C3512F3" w14:textId="77777777" w:rsidR="00055332" w:rsidRDefault="00055332" w:rsidP="00D53EC6">
      <w:pPr>
        <w:pStyle w:val="ekvbildlegende"/>
      </w:pPr>
    </w:p>
    <w:p w14:paraId="1A0D5EED" w14:textId="7D43C3B2" w:rsidR="00055332" w:rsidRDefault="00055332" w:rsidP="00055332">
      <w:r>
        <w:t>Tabelle zur Aufgabe 4 b)</w:t>
      </w:r>
    </w:p>
    <w:p w14:paraId="1A21FFDE" w14:textId="77777777" w:rsidR="00055332" w:rsidRDefault="00055332" w:rsidP="00055332">
      <w:pPr>
        <w:pStyle w:val="ekvgrundtexthalbe"/>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61"/>
        <w:gridCol w:w="3061"/>
        <w:gridCol w:w="3061"/>
      </w:tblGrid>
      <w:tr w:rsidR="00055332" w:rsidRPr="003C39DC" w14:paraId="60B5F7BC" w14:textId="77777777" w:rsidTr="00055332">
        <w:trPr>
          <w:trHeight w:val="510"/>
        </w:trPr>
        <w:tc>
          <w:tcPr>
            <w:tcW w:w="3061" w:type="dxa"/>
            <w:shd w:val="clear" w:color="auto" w:fill="FFFFFF" w:themeFill="background1"/>
            <w:vAlign w:val="center"/>
          </w:tcPr>
          <w:p w14:paraId="71E8AD8A" w14:textId="4E994C87" w:rsidR="00055332" w:rsidRPr="00055332" w:rsidRDefault="00055332" w:rsidP="00055332">
            <w:pPr>
              <w:pStyle w:val="ekvtabelle"/>
              <w:jc w:val="center"/>
              <w:rPr>
                <w:rStyle w:val="ekvfett"/>
              </w:rPr>
            </w:pPr>
            <w:r w:rsidRPr="00055332">
              <w:rPr>
                <w:rStyle w:val="ekvfett"/>
              </w:rPr>
              <w:t>Environment</w:t>
            </w:r>
          </w:p>
        </w:tc>
        <w:tc>
          <w:tcPr>
            <w:tcW w:w="3061" w:type="dxa"/>
            <w:shd w:val="clear" w:color="auto" w:fill="FFFFFF" w:themeFill="background1"/>
            <w:vAlign w:val="center"/>
          </w:tcPr>
          <w:p w14:paraId="06568863" w14:textId="3B8EA2EF" w:rsidR="00055332" w:rsidRPr="00055332" w:rsidRDefault="00055332" w:rsidP="00055332">
            <w:pPr>
              <w:pStyle w:val="ekvtabelle"/>
              <w:jc w:val="center"/>
              <w:rPr>
                <w:rStyle w:val="ekvfett"/>
              </w:rPr>
            </w:pPr>
            <w:proofErr w:type="spellStart"/>
            <w:r w:rsidRPr="00055332">
              <w:rPr>
                <w:rStyle w:val="ekvfett"/>
              </w:rPr>
              <w:t>Social</w:t>
            </w:r>
            <w:proofErr w:type="spellEnd"/>
          </w:p>
        </w:tc>
        <w:tc>
          <w:tcPr>
            <w:tcW w:w="3061" w:type="dxa"/>
            <w:shd w:val="clear" w:color="auto" w:fill="FFFFFF" w:themeFill="background1"/>
            <w:vAlign w:val="center"/>
          </w:tcPr>
          <w:p w14:paraId="40BAFE2E" w14:textId="62849C87" w:rsidR="00055332" w:rsidRPr="00055332" w:rsidRDefault="00055332" w:rsidP="00055332">
            <w:pPr>
              <w:pStyle w:val="ekvtabelle"/>
              <w:jc w:val="center"/>
              <w:rPr>
                <w:rStyle w:val="ekvfett"/>
              </w:rPr>
            </w:pPr>
            <w:proofErr w:type="spellStart"/>
            <w:r w:rsidRPr="00055332">
              <w:rPr>
                <w:rStyle w:val="ekvfett"/>
              </w:rPr>
              <w:t>Governance</w:t>
            </w:r>
            <w:proofErr w:type="spellEnd"/>
          </w:p>
        </w:tc>
      </w:tr>
      <w:tr w:rsidR="00055332" w:rsidRPr="003C39DC" w14:paraId="7372E4B6" w14:textId="77777777" w:rsidTr="00055332">
        <w:trPr>
          <w:trHeight w:val="5098"/>
        </w:trPr>
        <w:tc>
          <w:tcPr>
            <w:tcW w:w="3061" w:type="dxa"/>
            <w:vAlign w:val="center"/>
          </w:tcPr>
          <w:p w14:paraId="3FEDDD02" w14:textId="77777777" w:rsidR="00055332" w:rsidRPr="003C39DC" w:rsidRDefault="00055332" w:rsidP="00055332">
            <w:pPr>
              <w:pStyle w:val="ekvtabelle"/>
              <w:jc w:val="center"/>
            </w:pPr>
          </w:p>
        </w:tc>
        <w:tc>
          <w:tcPr>
            <w:tcW w:w="3061" w:type="dxa"/>
            <w:vAlign w:val="center"/>
          </w:tcPr>
          <w:p w14:paraId="23447D48" w14:textId="77777777" w:rsidR="00055332" w:rsidRPr="003C39DC" w:rsidRDefault="00055332" w:rsidP="00055332">
            <w:pPr>
              <w:pStyle w:val="ekvtabelle"/>
              <w:jc w:val="center"/>
            </w:pPr>
          </w:p>
        </w:tc>
        <w:tc>
          <w:tcPr>
            <w:tcW w:w="3061" w:type="dxa"/>
            <w:vAlign w:val="center"/>
          </w:tcPr>
          <w:p w14:paraId="1586E7AF" w14:textId="77777777" w:rsidR="00055332" w:rsidRPr="003C39DC" w:rsidRDefault="00055332" w:rsidP="00055332">
            <w:pPr>
              <w:pStyle w:val="ekvtabelle"/>
              <w:jc w:val="center"/>
            </w:pPr>
          </w:p>
        </w:tc>
      </w:tr>
    </w:tbl>
    <w:p w14:paraId="387EC217" w14:textId="77777777" w:rsidR="00055332" w:rsidRPr="00D53EC6" w:rsidRDefault="00055332" w:rsidP="00055332"/>
    <w:sectPr w:rsidR="00055332" w:rsidRPr="00D53EC6" w:rsidSect="00650060">
      <w:footerReference w:type="default" r:id="rId10"/>
      <w:footerReference w:type="first" r:id="rId11"/>
      <w:type w:val="continuous"/>
      <w:pgSz w:w="11906" w:h="16838" w:code="9"/>
      <w:pgMar w:top="454" w:right="1276" w:bottom="1531" w:left="1276"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ADF1C" w14:textId="77777777" w:rsidR="007C407B" w:rsidRDefault="007C407B" w:rsidP="003C599D">
      <w:pPr>
        <w:spacing w:line="240" w:lineRule="auto"/>
      </w:pPr>
      <w:r>
        <w:separator/>
      </w:r>
    </w:p>
  </w:endnote>
  <w:endnote w:type="continuationSeparator" w:id="0">
    <w:p w14:paraId="264FBCF0" w14:textId="77777777" w:rsidR="007C407B" w:rsidRDefault="007C407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CC5E271" w14:textId="77777777" w:rsidTr="00503EE6">
      <w:trPr>
        <w:trHeight w:hRule="exact" w:val="680"/>
      </w:trPr>
      <w:tc>
        <w:tcPr>
          <w:tcW w:w="864" w:type="dxa"/>
          <w:noWrap/>
        </w:tcPr>
        <w:p w14:paraId="02F14764" w14:textId="77777777" w:rsidR="002659C5" w:rsidRPr="00913892" w:rsidRDefault="002659C5" w:rsidP="005E4C30">
          <w:pPr>
            <w:pStyle w:val="ekvpaginabild"/>
            <w:jc w:val="both"/>
          </w:pPr>
          <w:r w:rsidRPr="00913892">
            <w:rPr>
              <w:noProof/>
              <w:lang w:eastAsia="de-DE"/>
            </w:rPr>
            <w:drawing>
              <wp:inline distT="0" distB="0" distL="0" distR="0" wp14:anchorId="27F60474" wp14:editId="2415911C">
                <wp:extent cx="468000" cy="234000"/>
                <wp:effectExtent l="0" t="0" r="8255" b="0"/>
                <wp:docPr id="322275897" name="Grafik 3222758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D4C88E3" w14:textId="61FB27B4" w:rsidR="002659C5" w:rsidRPr="00913892" w:rsidRDefault="002659C5" w:rsidP="00503EE6">
          <w:pPr>
            <w:pStyle w:val="ekvpagina"/>
          </w:pPr>
          <w:r w:rsidRPr="00913892">
            <w:t xml:space="preserve">© Ernst Klett Verlag GmbH, </w:t>
          </w:r>
          <w:r w:rsidR="00CF40E8">
            <w:t>Stuttgart 20</w:t>
          </w:r>
          <w:r w:rsidR="00EB51E9">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EF2E923" w14:textId="5EE39D86" w:rsidR="002659C5" w:rsidRPr="00913892" w:rsidRDefault="00DD6810" w:rsidP="00DD6810">
          <w:pPr>
            <w:pStyle w:val="ekvquelle"/>
          </w:pPr>
          <w:r w:rsidRPr="00DD6810">
            <w:rPr>
              <w:rStyle w:val="ekvquellefett"/>
            </w:rPr>
            <w:t>Text:</w:t>
          </w:r>
          <w:r>
            <w:t xml:space="preserve"> </w:t>
          </w:r>
          <w:r w:rsidR="00BC3E7C">
            <w:t>Sabine Steinbeck</w:t>
          </w:r>
        </w:p>
      </w:tc>
      <w:tc>
        <w:tcPr>
          <w:tcW w:w="813" w:type="dxa"/>
        </w:tcPr>
        <w:p w14:paraId="57E6CFFC" w14:textId="77777777" w:rsidR="002659C5" w:rsidRPr="00913892" w:rsidRDefault="002659C5" w:rsidP="00913892">
          <w:pPr>
            <w:pStyle w:val="ekvpagina"/>
          </w:pPr>
        </w:p>
      </w:tc>
    </w:tr>
  </w:tbl>
  <w:p w14:paraId="5E8CF878" w14:textId="77777777" w:rsidR="002659C5" w:rsidRDefault="002659C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BC3E7C" w:rsidRPr="00F42294" w14:paraId="4399D656" w14:textId="77777777" w:rsidTr="00E6004E">
      <w:trPr>
        <w:trHeight w:hRule="exact" w:val="680"/>
      </w:trPr>
      <w:tc>
        <w:tcPr>
          <w:tcW w:w="864" w:type="dxa"/>
          <w:noWrap/>
        </w:tcPr>
        <w:p w14:paraId="012EFC9A" w14:textId="77777777" w:rsidR="00BC3E7C" w:rsidRPr="00913892" w:rsidRDefault="00BC3E7C" w:rsidP="00BC3E7C">
          <w:pPr>
            <w:pStyle w:val="ekvpaginabild"/>
            <w:jc w:val="both"/>
          </w:pPr>
          <w:r w:rsidRPr="00913892">
            <w:rPr>
              <w:noProof/>
              <w:lang w:eastAsia="de-DE"/>
            </w:rPr>
            <w:drawing>
              <wp:inline distT="0" distB="0" distL="0" distR="0" wp14:anchorId="16A621A6" wp14:editId="7E659593">
                <wp:extent cx="468000" cy="234000"/>
                <wp:effectExtent l="0" t="0" r="8255" b="0"/>
                <wp:docPr id="1384932386" name="Grafik 1384932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29D5E84" w14:textId="4068FEF8" w:rsidR="00BC3E7C" w:rsidRPr="00913892" w:rsidRDefault="00BC3E7C" w:rsidP="00BC3E7C">
          <w:pPr>
            <w:pStyle w:val="ekvpagina"/>
          </w:pPr>
          <w:r w:rsidRPr="00913892">
            <w:t xml:space="preserve">© Ernst Klett Verlag GmbH, </w:t>
          </w:r>
          <w:r>
            <w:t>Stuttgart 20</w:t>
          </w:r>
          <w:r w:rsidR="00EB51E9">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A3F94C4" w14:textId="2BBA549B" w:rsidR="00BC3E7C" w:rsidRDefault="00BC3E7C" w:rsidP="00BC3E7C">
          <w:pPr>
            <w:pStyle w:val="ekvquelle"/>
          </w:pPr>
          <w:r w:rsidRPr="00DD6810">
            <w:rPr>
              <w:rStyle w:val="ekvquellefett"/>
            </w:rPr>
            <w:t>Abbildungen:</w:t>
          </w:r>
          <w:r>
            <w:t xml:space="preserve"> </w:t>
          </w:r>
          <w:r w:rsidR="002C1F0D">
            <w:t>Klett-Archiv</w:t>
          </w:r>
        </w:p>
        <w:p w14:paraId="243B0BFD" w14:textId="21CC0B76" w:rsidR="00BC3E7C" w:rsidRPr="00913892" w:rsidRDefault="00BC3E7C" w:rsidP="00BC3E7C">
          <w:pPr>
            <w:pStyle w:val="ekvquelle"/>
          </w:pPr>
          <w:r w:rsidRPr="00DD6810">
            <w:rPr>
              <w:rStyle w:val="ekvquellefett"/>
            </w:rPr>
            <w:t>Text:</w:t>
          </w:r>
          <w:r>
            <w:t xml:space="preserve"> Sabine Steinbeck</w:t>
          </w:r>
        </w:p>
      </w:tc>
      <w:tc>
        <w:tcPr>
          <w:tcW w:w="813" w:type="dxa"/>
        </w:tcPr>
        <w:p w14:paraId="0847BFE8" w14:textId="77777777" w:rsidR="00BC3E7C" w:rsidRPr="00913892" w:rsidRDefault="00BC3E7C" w:rsidP="00BC3E7C">
          <w:pPr>
            <w:pStyle w:val="ekvpagina"/>
          </w:pPr>
        </w:p>
      </w:tc>
    </w:tr>
  </w:tbl>
  <w:p w14:paraId="7FC07DC6" w14:textId="77777777" w:rsidR="00BC3E7C" w:rsidRDefault="00BC3E7C" w:rsidP="00BC3E7C">
    <w:pPr>
      <w:pStyle w:val="Fuzeile"/>
    </w:pPr>
  </w:p>
  <w:p w14:paraId="0E0707D9" w14:textId="77777777" w:rsidR="00BC3E7C" w:rsidRDefault="00BC3E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2F59" w14:textId="77777777" w:rsidR="007C407B" w:rsidRDefault="007C407B" w:rsidP="003C599D">
      <w:pPr>
        <w:spacing w:line="240" w:lineRule="auto"/>
      </w:pPr>
      <w:r>
        <w:separator/>
      </w:r>
    </w:p>
  </w:footnote>
  <w:footnote w:type="continuationSeparator" w:id="0">
    <w:p w14:paraId="53159F8C" w14:textId="77777777" w:rsidR="007C407B" w:rsidRDefault="007C407B"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929"/>
    <w:multiLevelType w:val="hybridMultilevel"/>
    <w:tmpl w:val="3B1E74A8"/>
    <w:lvl w:ilvl="0" w:tplc="DD024040">
      <w:start w:val="1"/>
      <w:numFmt w:val="decimal"/>
      <w:lvlText w:val="%1."/>
      <w:lvlJc w:val="left"/>
      <w:pPr>
        <w:ind w:left="700" w:hanging="360"/>
      </w:pPr>
      <w:rPr>
        <w:rFonts w:hint="default"/>
        <w:b/>
        <w:sz w:val="24"/>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4"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5"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6"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7"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8348928">
    <w:abstractNumId w:val="4"/>
  </w:num>
  <w:num w:numId="2" w16cid:durableId="795561671">
    <w:abstractNumId w:val="0"/>
  </w:num>
  <w:num w:numId="3" w16cid:durableId="1382827917">
    <w:abstractNumId w:val="2"/>
  </w:num>
  <w:num w:numId="4" w16cid:durableId="204215002">
    <w:abstractNumId w:val="6"/>
  </w:num>
  <w:num w:numId="5" w16cid:durableId="986589878">
    <w:abstractNumId w:val="3"/>
  </w:num>
  <w:num w:numId="6" w16cid:durableId="812066819">
    <w:abstractNumId w:val="1"/>
  </w:num>
  <w:num w:numId="7" w16cid:durableId="1232883957">
    <w:abstractNumId w:val="5"/>
  </w:num>
  <w:num w:numId="8" w16cid:durableId="1416248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219B"/>
    <w:rsid w:val="000D40DE"/>
    <w:rsid w:val="000D4791"/>
    <w:rsid w:val="000D5ADE"/>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802C4"/>
    <w:rsid w:val="0068429A"/>
    <w:rsid w:val="00685FDD"/>
    <w:rsid w:val="006912DC"/>
    <w:rsid w:val="00693676"/>
    <w:rsid w:val="006A5611"/>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E4DDC"/>
    <w:rsid w:val="007E5E71"/>
    <w:rsid w:val="007E67B3"/>
    <w:rsid w:val="008018A8"/>
    <w:rsid w:val="00801B7F"/>
    <w:rsid w:val="00802E02"/>
    <w:rsid w:val="00804225"/>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11B"/>
    <w:rsid w:val="009C7609"/>
    <w:rsid w:val="009E17E1"/>
    <w:rsid w:val="009E1BBE"/>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4B46"/>
    <w:rsid w:val="00B00587"/>
    <w:rsid w:val="00B039E8"/>
    <w:rsid w:val="00B12500"/>
    <w:rsid w:val="00B14B45"/>
    <w:rsid w:val="00B155E8"/>
    <w:rsid w:val="00B15F75"/>
    <w:rsid w:val="00B2194E"/>
    <w:rsid w:val="00B31F29"/>
    <w:rsid w:val="00B32DAF"/>
    <w:rsid w:val="00B3499A"/>
    <w:rsid w:val="00B37E68"/>
    <w:rsid w:val="00B468CC"/>
    <w:rsid w:val="00B52FB3"/>
    <w:rsid w:val="00B54655"/>
    <w:rsid w:val="00B551D6"/>
    <w:rsid w:val="00B6045F"/>
    <w:rsid w:val="00B60BEA"/>
    <w:rsid w:val="00B7242A"/>
    <w:rsid w:val="00B8071F"/>
    <w:rsid w:val="00B82104"/>
    <w:rsid w:val="00B82B4E"/>
    <w:rsid w:val="00B8420E"/>
    <w:rsid w:val="00B87CF7"/>
    <w:rsid w:val="00B90CE1"/>
    <w:rsid w:val="00BA1A23"/>
    <w:rsid w:val="00BA2134"/>
    <w:rsid w:val="00BB2F2F"/>
    <w:rsid w:val="00BC2025"/>
    <w:rsid w:val="00BC2CD2"/>
    <w:rsid w:val="00BC3E7C"/>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82D"/>
    <w:rsid w:val="00D1794B"/>
    <w:rsid w:val="00D2569D"/>
    <w:rsid w:val="00D27A1B"/>
    <w:rsid w:val="00D34DC1"/>
    <w:rsid w:val="00D403F7"/>
    <w:rsid w:val="00D53EC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C529F"/>
    <w:rsid w:val="00DD6810"/>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95ED3"/>
    <w:rsid w:val="00EA7542"/>
    <w:rsid w:val="00EB2280"/>
    <w:rsid w:val="00EB51E9"/>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59EB"/>
    <w:rsid w:val="00F5082B"/>
    <w:rsid w:val="00F52C9C"/>
    <w:rsid w:val="00F55BE1"/>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C3E7C"/>
    <w:pPr>
      <w:tabs>
        <w:tab w:val="left" w:pos="340"/>
        <w:tab w:val="left" w:pos="595"/>
        <w:tab w:val="left" w:pos="851"/>
      </w:tabs>
      <w:spacing w:after="0" w:line="254" w:lineRule="exact"/>
    </w:pPr>
    <w:rPr>
      <w:rFonts w:ascii="Arial" w:hAnsi="Arial"/>
      <w:sz w:val="19"/>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muv.de/themen/nachhaltigkeit/strategie-und-umsetzung/nachhaltigkeit-als-handlungsauftra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arketscreener.com/quote/stock/RIO-TINTO-PLC-9590196/news/As-Rio-Tinto-strives-for-impeccable-ESG-investors-raise-water-issues-463657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t336\AppData\Roaming\Microsoft\Templates\WD_KV_KL5_S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4278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7</cp:revision>
  <cp:lastPrinted>2016-12-23T16:36:00Z</cp:lastPrinted>
  <dcterms:created xsi:type="dcterms:W3CDTF">2024-05-02T08:20:00Z</dcterms:created>
  <dcterms:modified xsi:type="dcterms:W3CDTF">2024-05-27T06:44:00Z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