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2C5D15" w:rsidRPr="00C172AE" w14:paraId="1DAC9A95" w14:textId="77777777" w:rsidTr="001C499E">
        <w:trPr>
          <w:trHeight w:hRule="exact" w:val="510"/>
        </w:trPr>
        <w:tc>
          <w:tcPr>
            <w:tcW w:w="818" w:type="dxa"/>
            <w:tcBorders>
              <w:top w:val="nil"/>
              <w:bottom w:val="nil"/>
              <w:right w:val="nil"/>
            </w:tcBorders>
            <w:noWrap/>
            <w:vAlign w:val="bottom"/>
          </w:tcPr>
          <w:p w14:paraId="2BA84B6B" w14:textId="77777777" w:rsidR="002C5D15" w:rsidRPr="006F00DE" w:rsidRDefault="002C5D15" w:rsidP="006F00DE">
            <w:pPr>
              <w:pageBreakBefore/>
            </w:pPr>
          </w:p>
        </w:tc>
        <w:tc>
          <w:tcPr>
            <w:tcW w:w="3856" w:type="dxa"/>
            <w:tcBorders>
              <w:top w:val="nil"/>
              <w:left w:val="nil"/>
              <w:bottom w:val="nil"/>
              <w:right w:val="nil"/>
            </w:tcBorders>
            <w:noWrap/>
            <w:vAlign w:val="bottom"/>
          </w:tcPr>
          <w:p w14:paraId="726212A6" w14:textId="77777777" w:rsidR="002C5D15" w:rsidRPr="007C1230" w:rsidRDefault="002C5D15" w:rsidP="007C1230">
            <w:pPr>
              <w:pStyle w:val="ekvkolumnentitel"/>
            </w:pPr>
            <w:r w:rsidRPr="007C1230">
              <w:t>Name:</w:t>
            </w:r>
          </w:p>
        </w:tc>
        <w:tc>
          <w:tcPr>
            <w:tcW w:w="1321" w:type="dxa"/>
            <w:tcBorders>
              <w:top w:val="nil"/>
              <w:left w:val="nil"/>
              <w:bottom w:val="nil"/>
              <w:right w:val="nil"/>
            </w:tcBorders>
            <w:noWrap/>
            <w:vAlign w:val="bottom"/>
          </w:tcPr>
          <w:p w14:paraId="37724EC9" w14:textId="77777777" w:rsidR="002C5D15" w:rsidRPr="007C1230" w:rsidRDefault="002C5D15" w:rsidP="007C1230">
            <w:pPr>
              <w:pStyle w:val="ekvkolumnentitel"/>
            </w:pPr>
            <w:r w:rsidRPr="007C1230">
              <w:t>Klasse:</w:t>
            </w:r>
          </w:p>
        </w:tc>
        <w:tc>
          <w:tcPr>
            <w:tcW w:w="2041" w:type="dxa"/>
            <w:tcBorders>
              <w:top w:val="nil"/>
              <w:left w:val="nil"/>
              <w:bottom w:val="nil"/>
              <w:right w:val="nil"/>
            </w:tcBorders>
            <w:noWrap/>
            <w:vAlign w:val="bottom"/>
          </w:tcPr>
          <w:p w14:paraId="37453ED3" w14:textId="77777777" w:rsidR="002C5D15" w:rsidRPr="007C1230" w:rsidRDefault="002C5D15" w:rsidP="007C1230">
            <w:pPr>
              <w:pStyle w:val="ekvkolumnentitel"/>
            </w:pPr>
            <w:r w:rsidRPr="007C1230">
              <w:t>Datum:</w:t>
            </w:r>
          </w:p>
        </w:tc>
        <w:tc>
          <w:tcPr>
            <w:tcW w:w="2081" w:type="dxa"/>
            <w:tcBorders>
              <w:top w:val="nil"/>
              <w:left w:val="nil"/>
              <w:bottom w:val="nil"/>
              <w:right w:val="nil"/>
            </w:tcBorders>
            <w:noWrap/>
            <w:vAlign w:val="bottom"/>
          </w:tcPr>
          <w:p w14:paraId="7687FB44" w14:textId="40F0FDDE" w:rsidR="002C5D15" w:rsidRPr="007C1230" w:rsidRDefault="002C5D15" w:rsidP="007C1230">
            <w:pPr>
              <w:pStyle w:val="ekvkvnummer"/>
            </w:pPr>
            <w:r w:rsidRPr="007C1230">
              <w:t>KV</w:t>
            </w:r>
          </w:p>
        </w:tc>
        <w:tc>
          <w:tcPr>
            <w:tcW w:w="883" w:type="dxa"/>
            <w:tcBorders>
              <w:top w:val="nil"/>
              <w:left w:val="nil"/>
              <w:bottom w:val="nil"/>
            </w:tcBorders>
            <w:noWrap/>
            <w:vAlign w:val="bottom"/>
          </w:tcPr>
          <w:p w14:paraId="59BF5F01" w14:textId="7847FEA2" w:rsidR="002C5D15" w:rsidRPr="007636A0" w:rsidRDefault="002C5D15" w:rsidP="009078CB">
            <w:pPr>
              <w:pStyle w:val="ekvkapitel"/>
              <w:rPr>
                <w:color w:val="FFFFFF" w:themeColor="background1"/>
              </w:rPr>
            </w:pPr>
          </w:p>
        </w:tc>
      </w:tr>
      <w:tr w:rsidR="00583FC8" w:rsidRPr="00BF17F2" w14:paraId="49EA2AE2" w14:textId="77777777" w:rsidTr="00E44E20">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1B30B38" w14:textId="77777777" w:rsidR="00583FC8" w:rsidRPr="00BF17F2" w:rsidRDefault="00583FC8" w:rsidP="00AE65F6">
            <w:pPr>
              <w:rPr>
                <w:color w:val="FFFFFF" w:themeColor="background1"/>
              </w:rPr>
            </w:pPr>
          </w:p>
        </w:tc>
        <w:tc>
          <w:tcPr>
            <w:tcW w:w="10182" w:type="dxa"/>
            <w:gridSpan w:val="5"/>
            <w:tcBorders>
              <w:left w:val="nil"/>
              <w:bottom w:val="nil"/>
            </w:tcBorders>
            <w:noWrap/>
            <w:vAlign w:val="bottom"/>
          </w:tcPr>
          <w:p w14:paraId="4CC20297" w14:textId="682FD2C8" w:rsidR="00583FC8" w:rsidRPr="00BF17F2" w:rsidRDefault="00583FC8" w:rsidP="00037566">
            <w:pPr>
              <w:rPr>
                <w:color w:val="FFFFFF" w:themeColor="background1"/>
              </w:rPr>
            </w:pPr>
          </w:p>
        </w:tc>
      </w:tr>
    </w:tbl>
    <w:p w14:paraId="377BEA48" w14:textId="1CF98490" w:rsidR="00F5082B" w:rsidRDefault="002966A0" w:rsidP="002966A0">
      <w:pPr>
        <w:pStyle w:val="ekvue1arial"/>
      </w:pPr>
      <w:bookmarkStart w:id="0" w:name="bmStart"/>
      <w:bookmarkEnd w:id="0"/>
      <w:r>
        <w:t>Arbeitsblatt zur Speicherung von Kohlenstoffdioxid</w:t>
      </w:r>
    </w:p>
    <w:p w14:paraId="42B3F045" w14:textId="77777777" w:rsidR="002966A0" w:rsidRDefault="002966A0" w:rsidP="002966A0"/>
    <w:p w14:paraId="096CFEDE" w14:textId="77777777" w:rsidR="00BD40FF" w:rsidRDefault="00BD40FF" w:rsidP="002966A0"/>
    <w:p w14:paraId="2C47698A" w14:textId="3C79E575" w:rsidR="002966A0" w:rsidRDefault="00BD40FF" w:rsidP="00BD40FF">
      <w:pPr>
        <w:pStyle w:val="ekvbild"/>
      </w:pPr>
      <w:r>
        <w:rPr>
          <w:noProof/>
        </w:rPr>
        <w:drawing>
          <wp:inline distT="0" distB="0" distL="0" distR="0" wp14:anchorId="2B649811" wp14:editId="7ECE5C73">
            <wp:extent cx="5829300" cy="4251392"/>
            <wp:effectExtent l="0" t="0" r="0" b="0"/>
            <wp:docPr id="1249891307" name="Grafik 1" descr="SE04756123_11_4_B2_oL.png"/>
            <wp:cNvGraphicFramePr/>
            <a:graphic xmlns:a="http://schemas.openxmlformats.org/drawingml/2006/main">
              <a:graphicData uri="http://schemas.openxmlformats.org/drawingml/2006/picture">
                <pic:pic xmlns:pic="http://schemas.openxmlformats.org/drawingml/2006/picture">
                  <pic:nvPicPr>
                    <pic:cNvPr id="1249891307" name="Grafik 1" descr="SE04756123_11_4_B2_oL.png"/>
                    <pic:cNvPicPr/>
                  </pic:nvPicPr>
                  <pic:blipFill>
                    <a:blip r:embed="rId7">
                      <a:extLst>
                        <a:ext uri="{28A0092B-C50C-407E-A947-70E740481C1C}">
                          <a14:useLocalDpi xmlns:a14="http://schemas.microsoft.com/office/drawing/2010/main" val="0"/>
                        </a:ext>
                      </a:extLst>
                    </a:blip>
                    <a:stretch>
                      <a:fillRect/>
                    </a:stretch>
                  </pic:blipFill>
                  <pic:spPr>
                    <a:xfrm>
                      <a:off x="0" y="0"/>
                      <a:ext cx="5867782" cy="4279457"/>
                    </a:xfrm>
                    <a:prstGeom prst="rect">
                      <a:avLst/>
                    </a:prstGeom>
                  </pic:spPr>
                </pic:pic>
              </a:graphicData>
            </a:graphic>
          </wp:inline>
        </w:drawing>
      </w:r>
    </w:p>
    <w:p w14:paraId="34AA5473" w14:textId="77777777" w:rsidR="00BD40FF" w:rsidRDefault="00BD40FF" w:rsidP="00BD40FF"/>
    <w:p w14:paraId="42237399" w14:textId="77777777" w:rsidR="002966A0" w:rsidRDefault="002966A0" w:rsidP="002966A0"/>
    <w:p w14:paraId="7C61E9B9" w14:textId="3A7F6305" w:rsidR="002966A0" w:rsidRDefault="002966A0" w:rsidP="002966A0">
      <w:pPr>
        <w:ind w:left="340" w:hanging="340"/>
      </w:pPr>
      <w:r w:rsidRPr="002966A0">
        <w:rPr>
          <w:rStyle w:val="ekvnummerierung"/>
        </w:rPr>
        <w:t>1</w:t>
      </w:r>
      <w:r>
        <w:rPr>
          <w:rStyle w:val="ekvnummerierung"/>
        </w:rPr>
        <w:t>.</w:t>
      </w:r>
      <w:r>
        <w:rPr>
          <w:rStyle w:val="ekvnummerierung"/>
        </w:rPr>
        <w:tab/>
      </w:r>
      <w:r>
        <w:t xml:space="preserve">Kohlenstoffdioxid entsteht z.B. in Zementwerken, in Eisenhüttenwerken oder in Müllverbrennungsanlagen. Damit es nicht in die Atmosphäre gelangt, wird vorgeschlagen, es in der Erde zu speichern. Dazu gibt es verschiedene Möglichkeiten. Man kann es in poröses Gestein pressen, das Gas in ehemalige Erdgasspeicher füllen oder es in sogenannte </w:t>
      </w:r>
      <w:proofErr w:type="spellStart"/>
      <w:r w:rsidRPr="00AF3978">
        <w:rPr>
          <w:i/>
          <w:iCs/>
        </w:rPr>
        <w:t>saline</w:t>
      </w:r>
      <w:proofErr w:type="spellEnd"/>
      <w:r w:rsidRPr="00AF3978">
        <w:rPr>
          <w:i/>
          <w:iCs/>
        </w:rPr>
        <w:t xml:space="preserve"> Aquifere</w:t>
      </w:r>
      <w:r>
        <w:t xml:space="preserve"> einleiten, in denen es zu unlöslichen Verbindungen reagieren soll. In jedem Fall muss die Lagerstätte durch eine gasundurchlässige Tonschicht abgeschlossen sein.</w:t>
      </w:r>
    </w:p>
    <w:p w14:paraId="5350508C" w14:textId="622C5C52" w:rsidR="002966A0" w:rsidRDefault="002966A0" w:rsidP="00752066">
      <w:pPr>
        <w:pStyle w:val="ekvaufzhlung1"/>
        <w:tabs>
          <w:tab w:val="clear" w:pos="794"/>
          <w:tab w:val="clear" w:pos="936"/>
          <w:tab w:val="clear" w:pos="1134"/>
          <w:tab w:val="clear" w:pos="1191"/>
        </w:tabs>
      </w:pPr>
      <w:r>
        <w:t>a)</w:t>
      </w:r>
      <w:r>
        <w:tab/>
        <w:t>Fülle in der Abbildung oben die leeren farbig unterlegten Felder aus.</w:t>
      </w:r>
    </w:p>
    <w:p w14:paraId="4B2EEBE4" w14:textId="1B7C5231" w:rsidR="002966A0" w:rsidRDefault="002966A0" w:rsidP="00752066">
      <w:pPr>
        <w:pStyle w:val="ekvaufzhlung1"/>
        <w:tabs>
          <w:tab w:val="clear" w:pos="794"/>
          <w:tab w:val="clear" w:pos="936"/>
          <w:tab w:val="clear" w:pos="1134"/>
          <w:tab w:val="clear" w:pos="1191"/>
        </w:tabs>
      </w:pPr>
      <w:r>
        <w:t>b)</w:t>
      </w:r>
      <w:r>
        <w:tab/>
        <w:t>Gib die Farbe an, in der die Tonschicht dargestellt ist.</w:t>
      </w:r>
    </w:p>
    <w:p w14:paraId="621C6C48" w14:textId="77777777" w:rsidR="002966A0" w:rsidRDefault="002966A0" w:rsidP="002966A0"/>
    <w:p w14:paraId="10EA9E91" w14:textId="11653AAA" w:rsidR="002966A0" w:rsidRPr="002966A0" w:rsidRDefault="002966A0" w:rsidP="002966A0">
      <w:r w:rsidRPr="002966A0">
        <w:rPr>
          <w:rStyle w:val="ekvnummerierung"/>
        </w:rPr>
        <w:t>2</w:t>
      </w:r>
      <w:r>
        <w:rPr>
          <w:rStyle w:val="ekvnummerierung"/>
        </w:rPr>
        <w:t xml:space="preserve">. </w:t>
      </w:r>
      <w:r>
        <w:rPr>
          <w:rStyle w:val="ekvnummerierung"/>
        </w:rPr>
        <w:tab/>
      </w:r>
      <w:r>
        <w:t>In der Politik wird zurzeit über die Chancen und Gefahren der Kohlenstoffdioxid-Speicherung diskutiert.</w:t>
      </w:r>
    </w:p>
    <w:p w14:paraId="13D1CD43" w14:textId="54168EE8" w:rsidR="002966A0" w:rsidRDefault="002966A0" w:rsidP="00752066">
      <w:pPr>
        <w:pStyle w:val="ekvaufzhlung1"/>
      </w:pPr>
      <w:r>
        <w:t>a)</w:t>
      </w:r>
      <w:r>
        <w:tab/>
        <w:t>Informiere dich z.</w:t>
      </w:r>
      <w:r w:rsidR="00BD40FF">
        <w:t xml:space="preserve"> </w:t>
      </w:r>
      <w:r>
        <w:t>B. auf den Seiten des Umweltbundesamtes über die Problematik. Stelle in einer Tabelle die Vor- und Nachteile dar.</w:t>
      </w:r>
    </w:p>
    <w:p w14:paraId="72BC39BC" w14:textId="00754E33" w:rsidR="002966A0" w:rsidRDefault="002966A0" w:rsidP="00752066">
      <w:pPr>
        <w:pStyle w:val="ekvaufzhlung1"/>
      </w:pPr>
      <w:r>
        <w:t>b)</w:t>
      </w:r>
      <w:r>
        <w:tab/>
        <w:t>Gib eine eigene Beurteilung und begründe sie.</w:t>
      </w:r>
    </w:p>
    <w:p w14:paraId="2C5A22CE" w14:textId="77777777" w:rsidR="002966A0" w:rsidRDefault="002966A0" w:rsidP="002966A0"/>
    <w:sectPr w:rsidR="002966A0" w:rsidSect="00993F39">
      <w:footerReference w:type="default" r:id="rId8"/>
      <w:type w:val="continuous"/>
      <w:pgSz w:w="11906" w:h="16838" w:code="9"/>
      <w:pgMar w:top="454"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031CF" w14:textId="77777777" w:rsidR="00993F39" w:rsidRDefault="00993F39" w:rsidP="003C599D">
      <w:pPr>
        <w:spacing w:line="240" w:lineRule="auto"/>
      </w:pPr>
      <w:r>
        <w:separator/>
      </w:r>
    </w:p>
  </w:endnote>
  <w:endnote w:type="continuationSeparator" w:id="0">
    <w:p w14:paraId="4CD85A5A" w14:textId="77777777" w:rsidR="00993F39" w:rsidRDefault="00993F39"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0A5BD83A" w14:textId="77777777" w:rsidTr="00503EE6">
      <w:trPr>
        <w:trHeight w:hRule="exact" w:val="680"/>
      </w:trPr>
      <w:tc>
        <w:tcPr>
          <w:tcW w:w="864" w:type="dxa"/>
          <w:noWrap/>
        </w:tcPr>
        <w:p w14:paraId="79EEA724" w14:textId="77777777" w:rsidR="002659C5" w:rsidRPr="00913892" w:rsidRDefault="002659C5" w:rsidP="005E4C30">
          <w:pPr>
            <w:pStyle w:val="ekvpaginabild"/>
            <w:jc w:val="both"/>
          </w:pPr>
          <w:r w:rsidRPr="00913892">
            <w:rPr>
              <w:noProof/>
              <w:lang w:eastAsia="de-DE"/>
            </w:rPr>
            <w:drawing>
              <wp:inline distT="0" distB="0" distL="0" distR="0" wp14:anchorId="017746D6" wp14:editId="57E52834">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538EF6CE" w14:textId="5C1F4553" w:rsidR="002659C5" w:rsidRPr="00913892" w:rsidRDefault="002659C5" w:rsidP="00503EE6">
          <w:pPr>
            <w:pStyle w:val="ekvpagina"/>
          </w:pPr>
          <w:r w:rsidRPr="00913892">
            <w:t xml:space="preserve">© Ernst Klett Verlag GmbH, </w:t>
          </w:r>
          <w:r w:rsidR="00CF40E8">
            <w:t>Stuttgart 20</w:t>
          </w:r>
          <w:r w:rsidR="007A1AC6">
            <w:t>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E9F17E0" w14:textId="453638E3" w:rsidR="00DD6810" w:rsidRDefault="00DD6810" w:rsidP="00DD6810">
          <w:pPr>
            <w:pStyle w:val="ekvquelle"/>
          </w:pPr>
          <w:r w:rsidRPr="00DD6810">
            <w:rPr>
              <w:rStyle w:val="ekvquellefett"/>
            </w:rPr>
            <w:t>Abbildungen:</w:t>
          </w:r>
          <w:r>
            <w:t xml:space="preserve"> </w:t>
          </w:r>
          <w:r w:rsidR="00BD40FF">
            <w:t xml:space="preserve">Alfred </w:t>
          </w:r>
          <w:proofErr w:type="spellStart"/>
          <w:r w:rsidR="00BD40FF">
            <w:t>Marzell</w:t>
          </w:r>
          <w:proofErr w:type="spellEnd"/>
          <w:r w:rsidR="00BD40FF">
            <w:t>, Schwäbisch Gmünd</w:t>
          </w:r>
        </w:p>
        <w:p w14:paraId="2863BA74" w14:textId="61AA7432" w:rsidR="002659C5" w:rsidRPr="00913892" w:rsidRDefault="00DD6810" w:rsidP="00DD6810">
          <w:pPr>
            <w:pStyle w:val="ekvquelle"/>
          </w:pPr>
          <w:r w:rsidRPr="00DD6810">
            <w:rPr>
              <w:rStyle w:val="ekvquellefett"/>
            </w:rPr>
            <w:t>Text:</w:t>
          </w:r>
          <w:r>
            <w:t xml:space="preserve"> </w:t>
          </w:r>
          <w:r w:rsidR="00BD40FF">
            <w:t>Michael Sternberg</w:t>
          </w:r>
        </w:p>
      </w:tc>
      <w:tc>
        <w:tcPr>
          <w:tcW w:w="813" w:type="dxa"/>
        </w:tcPr>
        <w:p w14:paraId="14F4B1F6" w14:textId="77777777" w:rsidR="002659C5" w:rsidRPr="00913892" w:rsidRDefault="002659C5" w:rsidP="00913892">
          <w:pPr>
            <w:pStyle w:val="ekvpagina"/>
          </w:pPr>
        </w:p>
      </w:tc>
    </w:tr>
  </w:tbl>
  <w:p w14:paraId="0082E2D8"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B94AD" w14:textId="77777777" w:rsidR="00993F39" w:rsidRDefault="00993F39" w:rsidP="003C599D">
      <w:pPr>
        <w:spacing w:line="240" w:lineRule="auto"/>
      </w:pPr>
      <w:r>
        <w:separator/>
      </w:r>
    </w:p>
  </w:footnote>
  <w:footnote w:type="continuationSeparator" w:id="0">
    <w:p w14:paraId="1971A787" w14:textId="77777777" w:rsidR="00993F39" w:rsidRDefault="00993F39" w:rsidP="003C599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CE5893"/>
    <w:multiLevelType w:val="hybridMultilevel"/>
    <w:tmpl w:val="3EBAF41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7172F76"/>
    <w:multiLevelType w:val="hybridMultilevel"/>
    <w:tmpl w:val="24147F7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44934639">
    <w:abstractNumId w:val="0"/>
  </w:num>
  <w:num w:numId="2" w16cid:durableId="320155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6A0"/>
    <w:rsid w:val="000040E2"/>
    <w:rsid w:val="0001210D"/>
    <w:rsid w:val="00014D7E"/>
    <w:rsid w:val="0002009E"/>
    <w:rsid w:val="00020440"/>
    <w:rsid w:val="000307B4"/>
    <w:rsid w:val="00030EDB"/>
    <w:rsid w:val="00035074"/>
    <w:rsid w:val="00037566"/>
    <w:rsid w:val="00043523"/>
    <w:rsid w:val="000520A2"/>
    <w:rsid w:val="000523D4"/>
    <w:rsid w:val="00053B2F"/>
    <w:rsid w:val="00054678"/>
    <w:rsid w:val="00054A93"/>
    <w:rsid w:val="0006258C"/>
    <w:rsid w:val="00062D31"/>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219B"/>
    <w:rsid w:val="000D40DE"/>
    <w:rsid w:val="000D4791"/>
    <w:rsid w:val="000D5ADE"/>
    <w:rsid w:val="000E343E"/>
    <w:rsid w:val="000E72F2"/>
    <w:rsid w:val="000F21E8"/>
    <w:rsid w:val="000F47EE"/>
    <w:rsid w:val="000F6468"/>
    <w:rsid w:val="000F7910"/>
    <w:rsid w:val="00103057"/>
    <w:rsid w:val="00107D77"/>
    <w:rsid w:val="00114889"/>
    <w:rsid w:val="00116EF2"/>
    <w:rsid w:val="001170B6"/>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1169"/>
    <w:rsid w:val="001D2674"/>
    <w:rsid w:val="001D39FD"/>
    <w:rsid w:val="001D7E89"/>
    <w:rsid w:val="001E485B"/>
    <w:rsid w:val="001F1E3D"/>
    <w:rsid w:val="001F26EC"/>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7B24"/>
    <w:rsid w:val="00287DC0"/>
    <w:rsid w:val="00291485"/>
    <w:rsid w:val="00292470"/>
    <w:rsid w:val="002966A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348E"/>
    <w:rsid w:val="003B3ED5"/>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3A7A"/>
    <w:rsid w:val="00483D65"/>
    <w:rsid w:val="00484B24"/>
    <w:rsid w:val="00486B3D"/>
    <w:rsid w:val="00490692"/>
    <w:rsid w:val="004925F2"/>
    <w:rsid w:val="004A66C3"/>
    <w:rsid w:val="004A66CF"/>
    <w:rsid w:val="004B17DA"/>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200E"/>
    <w:rsid w:val="00572A0F"/>
    <w:rsid w:val="00574FE0"/>
    <w:rsid w:val="00576D2D"/>
    <w:rsid w:val="00583FC8"/>
    <w:rsid w:val="00584F88"/>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0DE"/>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28A6"/>
    <w:rsid w:val="00722BE8"/>
    <w:rsid w:val="00724064"/>
    <w:rsid w:val="007244CC"/>
    <w:rsid w:val="0073042D"/>
    <w:rsid w:val="0073238D"/>
    <w:rsid w:val="00733A44"/>
    <w:rsid w:val="00741417"/>
    <w:rsid w:val="00745BC6"/>
    <w:rsid w:val="007507F9"/>
    <w:rsid w:val="00751B0E"/>
    <w:rsid w:val="00752066"/>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1AC6"/>
    <w:rsid w:val="007A2F5A"/>
    <w:rsid w:val="007A5AA1"/>
    <w:rsid w:val="007C1230"/>
    <w:rsid w:val="007D186F"/>
    <w:rsid w:val="007E4DDC"/>
    <w:rsid w:val="007E5E71"/>
    <w:rsid w:val="007E67B3"/>
    <w:rsid w:val="008018A8"/>
    <w:rsid w:val="00801B7F"/>
    <w:rsid w:val="00802E02"/>
    <w:rsid w:val="00810225"/>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C21"/>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2002"/>
    <w:rsid w:val="00902CEB"/>
    <w:rsid w:val="009064C0"/>
    <w:rsid w:val="009078CB"/>
    <w:rsid w:val="00907EC2"/>
    <w:rsid w:val="00912A0A"/>
    <w:rsid w:val="00913598"/>
    <w:rsid w:val="00913892"/>
    <w:rsid w:val="009215E3"/>
    <w:rsid w:val="00931977"/>
    <w:rsid w:val="00936CF0"/>
    <w:rsid w:val="00942106"/>
    <w:rsid w:val="0094260D"/>
    <w:rsid w:val="00946121"/>
    <w:rsid w:val="00950ADE"/>
    <w:rsid w:val="00952A59"/>
    <w:rsid w:val="00952B21"/>
    <w:rsid w:val="0095595B"/>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93F39"/>
    <w:rsid w:val="009A056D"/>
    <w:rsid w:val="009A17FC"/>
    <w:rsid w:val="009A2869"/>
    <w:rsid w:val="009A50D4"/>
    <w:rsid w:val="009A67D7"/>
    <w:rsid w:val="009A7614"/>
    <w:rsid w:val="009C016F"/>
    <w:rsid w:val="009C26DF"/>
    <w:rsid w:val="009C2A7B"/>
    <w:rsid w:val="009C3C75"/>
    <w:rsid w:val="009C4BE5"/>
    <w:rsid w:val="009C7609"/>
    <w:rsid w:val="009E17E1"/>
    <w:rsid w:val="009E1BBE"/>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97525"/>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4B46"/>
    <w:rsid w:val="00B00587"/>
    <w:rsid w:val="00B039E8"/>
    <w:rsid w:val="00B12500"/>
    <w:rsid w:val="00B14B45"/>
    <w:rsid w:val="00B155E8"/>
    <w:rsid w:val="00B15F75"/>
    <w:rsid w:val="00B2194E"/>
    <w:rsid w:val="00B31F29"/>
    <w:rsid w:val="00B32DAF"/>
    <w:rsid w:val="00B3499A"/>
    <w:rsid w:val="00B37E68"/>
    <w:rsid w:val="00B468CC"/>
    <w:rsid w:val="00B52FB3"/>
    <w:rsid w:val="00B54655"/>
    <w:rsid w:val="00B551D6"/>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40FF"/>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A3C2A"/>
    <w:rsid w:val="00CA52B4"/>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201C"/>
    <w:rsid w:val="00D92EAD"/>
    <w:rsid w:val="00D94CC2"/>
    <w:rsid w:val="00DA1633"/>
    <w:rsid w:val="00DA29C3"/>
    <w:rsid w:val="00DA6422"/>
    <w:rsid w:val="00DB0557"/>
    <w:rsid w:val="00DB2C80"/>
    <w:rsid w:val="00DC2340"/>
    <w:rsid w:val="00DC30DA"/>
    <w:rsid w:val="00DC529F"/>
    <w:rsid w:val="00DD6810"/>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082B"/>
    <w:rsid w:val="00F52C9C"/>
    <w:rsid w:val="00F55BE1"/>
    <w:rsid w:val="00F6336A"/>
    <w:rsid w:val="00F72065"/>
    <w:rsid w:val="00F75722"/>
    <w:rsid w:val="00F778DC"/>
    <w:rsid w:val="00F849BE"/>
    <w:rsid w:val="00F94A4B"/>
    <w:rsid w:val="00F97AD4"/>
    <w:rsid w:val="00FA3E81"/>
    <w:rsid w:val="00FB0917"/>
    <w:rsid w:val="00FB0F16"/>
    <w:rsid w:val="00FB123D"/>
    <w:rsid w:val="00FB1D7F"/>
    <w:rsid w:val="00FB59FB"/>
    <w:rsid w:val="00FB72A0"/>
    <w:rsid w:val="00FC1D8A"/>
    <w:rsid w:val="00FC35C5"/>
    <w:rsid w:val="00FC7DBF"/>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35962"/>
  <w15:chartTrackingRefBased/>
  <w15:docId w15:val="{746DDEE5-95AE-4050-B111-A56C775CB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DD6810"/>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34"/>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DD6810"/>
    <w:rPr>
      <w:rFonts w:ascii="Arial" w:hAnsi="Arial"/>
      <w:b/>
      <w:color w:val="auto"/>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895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2024-03-20T13:31:00Z</dcterms:created>
  <dcterms:modified xsi:type="dcterms:W3CDTF">2024-03-21T08:55:00Z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 Version 1.05</vt:lpwstr>
  </property>
</Properties>
</file>